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4B" w:rsidRPr="004C5C4B" w:rsidRDefault="004C5C4B" w:rsidP="004C5C4B">
      <w:pPr>
        <w:spacing w:after="0" w:line="240" w:lineRule="auto"/>
        <w:jc w:val="right"/>
        <w:rPr>
          <w:rFonts w:ascii="Verdana" w:eastAsia="Times New Roman" w:hAnsi="Verdana" w:cs="Arial"/>
          <w:b/>
          <w:sz w:val="20"/>
          <w:szCs w:val="20"/>
          <w:lang w:eastAsia="pl-PL"/>
        </w:rPr>
      </w:pPr>
      <w:r w:rsidRPr="004C5C4B">
        <w:rPr>
          <w:rFonts w:ascii="Verdana" w:eastAsia="Times New Roman" w:hAnsi="Verdana" w:cs="Arial"/>
          <w:b/>
          <w:sz w:val="20"/>
          <w:szCs w:val="20"/>
          <w:lang w:eastAsia="pl-PL"/>
        </w:rPr>
        <w:t>Załącznik nr 3 do SWZ</w:t>
      </w:r>
    </w:p>
    <w:p w:rsidR="004C5C4B" w:rsidRPr="004C5C4B" w:rsidRDefault="004C5C4B" w:rsidP="004C5C4B">
      <w:pPr>
        <w:spacing w:after="0" w:line="240" w:lineRule="auto"/>
        <w:jc w:val="center"/>
        <w:rPr>
          <w:rFonts w:ascii="Verdana" w:eastAsia="Times New Roman" w:hAnsi="Verdana" w:cs="Arial"/>
          <w:b/>
          <w:sz w:val="20"/>
          <w:szCs w:val="20"/>
          <w:lang w:eastAsia="pl-PL"/>
        </w:rPr>
      </w:pPr>
    </w:p>
    <w:p w:rsidR="004C5C4B" w:rsidRPr="004C5C4B" w:rsidRDefault="004C5C4B" w:rsidP="004C5C4B">
      <w:pPr>
        <w:spacing w:after="0" w:line="240" w:lineRule="auto"/>
        <w:jc w:val="center"/>
        <w:rPr>
          <w:rFonts w:ascii="Verdana" w:eastAsia="Times New Roman" w:hAnsi="Verdana" w:cs="Arial"/>
          <w:b/>
          <w:sz w:val="20"/>
          <w:szCs w:val="20"/>
          <w:lang w:eastAsia="pl-PL"/>
        </w:rPr>
      </w:pPr>
    </w:p>
    <w:p w:rsidR="004C5C4B" w:rsidRPr="004C5C4B" w:rsidRDefault="004C5C4B" w:rsidP="004C5C4B">
      <w:pPr>
        <w:suppressAutoHyphens/>
        <w:spacing w:after="0" w:line="240" w:lineRule="auto"/>
        <w:jc w:val="center"/>
        <w:rPr>
          <w:rFonts w:ascii="Verdana" w:eastAsia="Times New Roman" w:hAnsi="Verdana" w:cs="Times New Roman"/>
          <w:b/>
          <w:sz w:val="20"/>
          <w:szCs w:val="20"/>
          <w:lang w:eastAsia="ar-SA"/>
        </w:rPr>
      </w:pPr>
      <w:r w:rsidRPr="004C5C4B">
        <w:rPr>
          <w:rFonts w:ascii="Verdana" w:eastAsia="Times New Roman" w:hAnsi="Verdana" w:cs="Times New Roman"/>
          <w:b/>
          <w:sz w:val="20"/>
          <w:szCs w:val="20"/>
          <w:lang w:eastAsia="ar-SA"/>
        </w:rPr>
        <w:t>UMOWA nr......................</w:t>
      </w:r>
    </w:p>
    <w:p w:rsidR="004C5C4B" w:rsidRPr="004C5C4B" w:rsidRDefault="004C5C4B" w:rsidP="004C5C4B">
      <w:pPr>
        <w:spacing w:after="0" w:line="240" w:lineRule="auto"/>
        <w:jc w:val="both"/>
        <w:rPr>
          <w:rFonts w:ascii="Verdana" w:eastAsia="Times New Roman" w:hAnsi="Verdana" w:cs="Arial"/>
          <w:sz w:val="20"/>
          <w:szCs w:val="20"/>
          <w:lang w:eastAsia="pl-PL"/>
        </w:rPr>
      </w:pPr>
    </w:p>
    <w:p w:rsidR="004C5C4B" w:rsidRPr="004C5C4B" w:rsidRDefault="004C5C4B" w:rsidP="004C5C4B">
      <w:pPr>
        <w:tabs>
          <w:tab w:val="left" w:pos="284"/>
          <w:tab w:val="left" w:pos="426"/>
        </w:tabs>
        <w:spacing w:after="0" w:line="240" w:lineRule="auto"/>
        <w:jc w:val="both"/>
        <w:rPr>
          <w:rFonts w:ascii="Verdana" w:eastAsia="Times New Roman" w:hAnsi="Verdana" w:cs="Arial"/>
          <w:sz w:val="20"/>
          <w:szCs w:val="20"/>
          <w:lang w:eastAsia="pl-PL"/>
        </w:rPr>
      </w:pPr>
      <w:r w:rsidRPr="004C5C4B">
        <w:rPr>
          <w:rFonts w:ascii="Verdana" w:eastAsia="Times New Roman" w:hAnsi="Verdana" w:cs="Arial"/>
          <w:sz w:val="20"/>
          <w:szCs w:val="20"/>
          <w:lang w:eastAsia="pl-PL"/>
        </w:rPr>
        <w:t>Zawarta w dniu ……………….…… roku pomiędzy:</w:t>
      </w:r>
    </w:p>
    <w:p w:rsidR="004C5C4B" w:rsidRPr="004C5C4B" w:rsidRDefault="004C5C4B" w:rsidP="004C5C4B">
      <w:pPr>
        <w:tabs>
          <w:tab w:val="left" w:pos="284"/>
          <w:tab w:val="left" w:pos="426"/>
        </w:tabs>
        <w:spacing w:after="0" w:line="240" w:lineRule="auto"/>
        <w:jc w:val="both"/>
        <w:rPr>
          <w:rFonts w:ascii="Verdana" w:eastAsia="Times New Roman" w:hAnsi="Verdana" w:cs="Arial"/>
          <w:sz w:val="20"/>
          <w:szCs w:val="20"/>
          <w:lang w:eastAsia="pl-PL"/>
        </w:rPr>
      </w:pPr>
      <w:r w:rsidRPr="004C5C4B">
        <w:rPr>
          <w:rFonts w:ascii="Verdana" w:eastAsia="Times New Roman" w:hAnsi="Verdana" w:cs="Arial"/>
          <w:b/>
          <w:sz w:val="20"/>
          <w:szCs w:val="20"/>
          <w:lang w:eastAsia="pl-PL"/>
        </w:rPr>
        <w:t>Gminą Miastem Częstochowa ul. Śląska 11/13, Częstochowa, NIP 573-274-58-83,  w imieniu której działa Cmentarz Komunalnym</w:t>
      </w:r>
      <w:r w:rsidRPr="004C5C4B">
        <w:rPr>
          <w:rFonts w:ascii="Verdana" w:eastAsia="Times New Roman" w:hAnsi="Verdana" w:cs="Arial"/>
          <w:sz w:val="20"/>
          <w:szCs w:val="20"/>
          <w:lang w:eastAsia="pl-PL"/>
        </w:rPr>
        <w:t xml:space="preserve"> w Częstochowie ul. Radomska 117, 42-210 Częstochowa, zwanym dalej Zamawiającym reprezentowanym przez:</w:t>
      </w:r>
    </w:p>
    <w:p w:rsidR="004C5C4B" w:rsidRPr="004C5C4B" w:rsidRDefault="004C5C4B" w:rsidP="004C5C4B">
      <w:pPr>
        <w:tabs>
          <w:tab w:val="left" w:pos="0"/>
        </w:tabs>
        <w:spacing w:after="0" w:line="240" w:lineRule="auto"/>
        <w:jc w:val="both"/>
        <w:rPr>
          <w:rFonts w:ascii="Verdana" w:eastAsia="Times New Roman" w:hAnsi="Verdana" w:cs="Arial"/>
          <w:sz w:val="20"/>
          <w:szCs w:val="20"/>
          <w:lang w:eastAsia="pl-PL"/>
        </w:rPr>
      </w:pPr>
      <w:r w:rsidRPr="004C5C4B">
        <w:rPr>
          <w:rFonts w:ascii="Verdana" w:eastAsia="Times New Roman" w:hAnsi="Verdana" w:cs="Arial"/>
          <w:sz w:val="20"/>
          <w:szCs w:val="20"/>
          <w:lang w:eastAsia="pl-PL"/>
        </w:rPr>
        <w:t>Dyrektora                -   Jarosława Wydmuch</w:t>
      </w:r>
    </w:p>
    <w:p w:rsidR="004C5C4B" w:rsidRPr="004C5C4B" w:rsidRDefault="004C5C4B" w:rsidP="004C5C4B">
      <w:pPr>
        <w:tabs>
          <w:tab w:val="left" w:pos="0"/>
        </w:tabs>
        <w:spacing w:after="0" w:line="240" w:lineRule="auto"/>
        <w:jc w:val="both"/>
        <w:rPr>
          <w:rFonts w:ascii="Verdana" w:eastAsia="Times New Roman" w:hAnsi="Verdana" w:cs="Arial"/>
          <w:sz w:val="20"/>
          <w:szCs w:val="20"/>
          <w:lang w:eastAsia="pl-PL"/>
        </w:rPr>
      </w:pPr>
      <w:r w:rsidRPr="004C5C4B">
        <w:rPr>
          <w:rFonts w:ascii="Verdana" w:eastAsia="Times New Roman" w:hAnsi="Verdana" w:cs="Arial"/>
          <w:sz w:val="20"/>
          <w:szCs w:val="20"/>
          <w:lang w:eastAsia="pl-PL"/>
        </w:rPr>
        <w:t>Główną Księgową      -   Sylwię Jędrzejczyk</w:t>
      </w:r>
    </w:p>
    <w:p w:rsidR="004C5C4B" w:rsidRPr="004C5C4B" w:rsidRDefault="004C5C4B" w:rsidP="004C5C4B">
      <w:pPr>
        <w:tabs>
          <w:tab w:val="left" w:pos="284"/>
          <w:tab w:val="left" w:pos="426"/>
        </w:tabs>
        <w:spacing w:after="0" w:line="240" w:lineRule="auto"/>
        <w:jc w:val="both"/>
        <w:rPr>
          <w:rFonts w:ascii="Verdana" w:eastAsia="Times New Roman" w:hAnsi="Verdana" w:cs="Arial"/>
          <w:b/>
          <w:sz w:val="20"/>
          <w:szCs w:val="20"/>
          <w:lang w:eastAsia="pl-PL"/>
        </w:rPr>
      </w:pPr>
      <w:r w:rsidRPr="004C5C4B">
        <w:rPr>
          <w:rFonts w:ascii="Verdana" w:eastAsia="Times New Roman" w:hAnsi="Verdana" w:cs="Arial"/>
          <w:b/>
          <w:sz w:val="20"/>
          <w:szCs w:val="20"/>
          <w:lang w:eastAsia="pl-PL"/>
        </w:rPr>
        <w:t xml:space="preserve">a   </w:t>
      </w:r>
    </w:p>
    <w:p w:rsidR="004C5C4B" w:rsidRPr="004C5C4B" w:rsidRDefault="004C5C4B" w:rsidP="004C5C4B">
      <w:p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b/>
          <w:color w:val="000000"/>
          <w:sz w:val="20"/>
          <w:szCs w:val="20"/>
          <w:lang w:eastAsia="ar-SA"/>
        </w:rPr>
        <w:t>Firmą ……………………………………………………………………………………………………</w:t>
      </w:r>
    </w:p>
    <w:p w:rsidR="004C5C4B" w:rsidRPr="004C5C4B" w:rsidRDefault="004C5C4B" w:rsidP="004C5C4B">
      <w:p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NIP…………………………, REGON ……………………zwanym dalej </w:t>
      </w:r>
      <w:r w:rsidRPr="004C5C4B">
        <w:rPr>
          <w:rFonts w:ascii="Verdana" w:eastAsia="Times New Roman" w:hAnsi="Verdana" w:cs="Times New Roman"/>
          <w:b/>
          <w:color w:val="000000"/>
          <w:sz w:val="20"/>
          <w:szCs w:val="20"/>
          <w:lang w:eastAsia="ar-SA"/>
        </w:rPr>
        <w:t>Wykonawcą</w:t>
      </w:r>
    </w:p>
    <w:p w:rsidR="004C5C4B" w:rsidRPr="004C5C4B" w:rsidRDefault="004C5C4B" w:rsidP="004C5C4B">
      <w:p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reprezentowanym  przez:</w:t>
      </w:r>
    </w:p>
    <w:p w:rsidR="004C5C4B" w:rsidRPr="004C5C4B" w:rsidRDefault="004C5C4B" w:rsidP="004C5C4B">
      <w:p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t>
      </w:r>
    </w:p>
    <w:p w:rsidR="004C5C4B" w:rsidRPr="004C5C4B" w:rsidRDefault="004C5C4B" w:rsidP="004C5C4B">
      <w:p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o następującej treści:</w:t>
      </w:r>
    </w:p>
    <w:p w:rsidR="004C5C4B" w:rsidRPr="004C5C4B" w:rsidRDefault="004C5C4B" w:rsidP="004C5C4B">
      <w:pPr>
        <w:suppressAutoHyphens/>
        <w:snapToGrid w:val="0"/>
        <w:spacing w:after="0" w:line="240" w:lineRule="auto"/>
        <w:ind w:left="567" w:hanging="238"/>
        <w:jc w:val="both"/>
        <w:rPr>
          <w:rFonts w:ascii="Verdana" w:eastAsia="Times New Roman" w:hAnsi="Verdana" w:cs="Times New Roman"/>
          <w:color w:val="000000"/>
          <w:sz w:val="20"/>
          <w:szCs w:val="20"/>
          <w:lang w:eastAsia="ar-SA"/>
        </w:rPr>
      </w:pPr>
    </w:p>
    <w:p w:rsidR="004C5C4B" w:rsidRPr="004C5C4B" w:rsidRDefault="004C5C4B" w:rsidP="004C5C4B">
      <w:pPr>
        <w:suppressAutoHyphens/>
        <w:snapToGrid w:val="0"/>
        <w:spacing w:after="0" w:line="240" w:lineRule="auto"/>
        <w:ind w:left="567" w:hanging="238"/>
        <w:jc w:val="center"/>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t>§ 1</w:t>
      </w:r>
    </w:p>
    <w:p w:rsidR="004C5C4B" w:rsidRPr="004C5C4B" w:rsidRDefault="004C5C4B" w:rsidP="004C5C4B">
      <w:pPr>
        <w:suppressAutoHyphens/>
        <w:snapToGrid w:val="0"/>
        <w:spacing w:after="0" w:line="240" w:lineRule="auto"/>
        <w:ind w:left="284"/>
        <w:jc w:val="both"/>
        <w:rPr>
          <w:rFonts w:ascii="Verdana" w:eastAsia="Times New Roman" w:hAnsi="Verdana" w:cs="Times New Roman"/>
          <w:b/>
          <w:color w:val="000000"/>
          <w:sz w:val="20"/>
          <w:szCs w:val="20"/>
          <w:lang w:eastAsia="ar-SA"/>
        </w:rPr>
      </w:pPr>
      <w:r w:rsidRPr="004C5C4B">
        <w:rPr>
          <w:rFonts w:ascii="Verdana" w:eastAsia="Times New Roman" w:hAnsi="Verdana" w:cs="Times New Roman"/>
          <w:color w:val="000000"/>
          <w:sz w:val="20"/>
          <w:szCs w:val="20"/>
          <w:lang w:eastAsia="ar-SA"/>
        </w:rPr>
        <w:t>Zamawiający zleca a Wykonawca zobowiązuje się do wykonania „</w:t>
      </w:r>
      <w:r w:rsidRPr="004C5C4B">
        <w:rPr>
          <w:rFonts w:ascii="Verdana" w:eastAsia="Times New Roman" w:hAnsi="Verdana" w:cs="Times New Roman"/>
          <w:b/>
          <w:color w:val="000000"/>
          <w:sz w:val="20"/>
          <w:szCs w:val="20"/>
          <w:lang w:eastAsia="ar-SA"/>
        </w:rPr>
        <w:t>Usługi pełnienia dozoru i ochrony mienia, obiektów i terenu Cmentarza Komunalnego w Częstochowie”.</w:t>
      </w:r>
    </w:p>
    <w:p w:rsidR="004C5C4B" w:rsidRPr="004C5C4B" w:rsidRDefault="004C5C4B" w:rsidP="004C5C4B">
      <w:pPr>
        <w:suppressAutoHyphens/>
        <w:snapToGrid w:val="0"/>
        <w:spacing w:after="0" w:line="240" w:lineRule="auto"/>
        <w:ind w:left="567" w:hanging="238"/>
        <w:jc w:val="both"/>
        <w:rPr>
          <w:rFonts w:ascii="Verdana" w:eastAsia="Times New Roman" w:hAnsi="Verdana" w:cs="Times New Roman"/>
          <w:b/>
          <w:color w:val="000000"/>
          <w:sz w:val="20"/>
          <w:szCs w:val="20"/>
          <w:lang w:eastAsia="ar-SA"/>
        </w:rPr>
      </w:pPr>
    </w:p>
    <w:p w:rsidR="004C5C4B" w:rsidRPr="004C5C4B" w:rsidRDefault="004C5C4B" w:rsidP="004C5C4B">
      <w:pPr>
        <w:suppressAutoHyphens/>
        <w:snapToGrid w:val="0"/>
        <w:spacing w:after="0" w:line="240" w:lineRule="auto"/>
        <w:ind w:left="567" w:hanging="238"/>
        <w:jc w:val="center"/>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t>§ 2</w:t>
      </w:r>
    </w:p>
    <w:p w:rsidR="004C5C4B" w:rsidRPr="004C5C4B" w:rsidRDefault="004C5C4B" w:rsidP="004C5C4B">
      <w:pPr>
        <w:suppressAutoHyphens/>
        <w:snapToGrid w:val="0"/>
        <w:spacing w:after="0" w:line="240" w:lineRule="auto"/>
        <w:ind w:left="567" w:hanging="238"/>
        <w:jc w:val="center"/>
        <w:rPr>
          <w:rFonts w:ascii="Verdana" w:eastAsia="Times New Roman" w:hAnsi="Verdana" w:cs="Times New Roman"/>
          <w:color w:val="000000"/>
          <w:sz w:val="20"/>
          <w:szCs w:val="20"/>
          <w:lang w:eastAsia="ar-SA"/>
        </w:rPr>
      </w:pPr>
    </w:p>
    <w:p w:rsidR="004C5C4B" w:rsidRPr="004C5C4B" w:rsidRDefault="004C5C4B" w:rsidP="004C5C4B">
      <w:pPr>
        <w:numPr>
          <w:ilvl w:val="3"/>
          <w:numId w:val="2"/>
        </w:numPr>
        <w:suppressAutoHyphens/>
        <w:snapToGrid w:val="0"/>
        <w:spacing w:after="0" w:line="240" w:lineRule="auto"/>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Zakres przedmiotu umowy usługi wymienionej w § 1 obejmuje:</w:t>
      </w:r>
    </w:p>
    <w:p w:rsidR="004C5C4B" w:rsidRPr="004C5C4B" w:rsidRDefault="004C5C4B" w:rsidP="004C5C4B">
      <w:pPr>
        <w:suppressAutoHyphens/>
        <w:snapToGrid w:val="0"/>
        <w:spacing w:after="0" w:line="240" w:lineRule="auto"/>
        <w:jc w:val="both"/>
        <w:rPr>
          <w:rFonts w:ascii="Verdana" w:eastAsia="Times New Roman" w:hAnsi="Verdana" w:cs="Times New Roman"/>
          <w:color w:val="000000"/>
          <w:sz w:val="20"/>
          <w:szCs w:val="20"/>
          <w:lang w:eastAsia="ar-SA"/>
        </w:rPr>
      </w:pPr>
    </w:p>
    <w:p w:rsidR="004C5C4B" w:rsidRPr="004C5C4B" w:rsidRDefault="004C5C4B" w:rsidP="004C5C4B">
      <w:pPr>
        <w:suppressAutoHyphens/>
        <w:snapToGrid w:val="0"/>
        <w:spacing w:after="0" w:line="240" w:lineRule="auto"/>
        <w:jc w:val="both"/>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t xml:space="preserve">              1.Obiekty ul. Radomska 117</w:t>
      </w:r>
    </w:p>
    <w:p w:rsidR="004C5C4B" w:rsidRPr="004C5C4B" w:rsidRDefault="004C5C4B" w:rsidP="004C5C4B">
      <w:pPr>
        <w:numPr>
          <w:ilvl w:val="0"/>
          <w:numId w:val="3"/>
        </w:num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pełnienie dozoru trzech obiektów kubaturowych cmentarza polegające na  zewnętrznym zabezpieczeniu dostępu, nienaruszalności wejść, okien itp.,</w:t>
      </w:r>
    </w:p>
    <w:p w:rsidR="004C5C4B" w:rsidRPr="004C5C4B" w:rsidRDefault="004C5C4B" w:rsidP="004C5C4B">
      <w:pPr>
        <w:numPr>
          <w:ilvl w:val="0"/>
          <w:numId w:val="3"/>
        </w:num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pełnienie dozoru terenu cmentarza wraz z małą architekturą (nagrobki, zieleń, gazony, ławki); obszar dozoru został pokazany w rozdziale II w szczegółowym opisie przedmiotu zamówienia.</w:t>
      </w:r>
    </w:p>
    <w:p w:rsidR="004C5C4B" w:rsidRPr="004C5C4B" w:rsidRDefault="004C5C4B" w:rsidP="004C5C4B">
      <w:pPr>
        <w:numPr>
          <w:ilvl w:val="0"/>
          <w:numId w:val="3"/>
        </w:num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nadzorowanie i odpowiedzialność za mienie cmentarza (wyposażenie) znajdujące się w strefie dostępu dozorowego – zakres ten określi protokół spisany w dniu rozpoczęcia realizacji umowy, </w:t>
      </w:r>
    </w:p>
    <w:p w:rsidR="004C5C4B" w:rsidRPr="004C5C4B" w:rsidRDefault="004C5C4B" w:rsidP="004C5C4B">
      <w:pPr>
        <w:numPr>
          <w:ilvl w:val="0"/>
          <w:numId w:val="3"/>
        </w:num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czas pracy ochrony:                                                                                            </w:t>
      </w:r>
    </w:p>
    <w:p w:rsidR="004C5C4B" w:rsidRPr="004C5C4B" w:rsidRDefault="004C5C4B" w:rsidP="004C5C4B">
      <w:pPr>
        <w:numPr>
          <w:ilvl w:val="0"/>
          <w:numId w:val="4"/>
        </w:num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 poniedziałek od godz.   18</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 xml:space="preserve"> do wtorku         do godz. 7</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w:t>
      </w:r>
    </w:p>
    <w:p w:rsidR="004C5C4B" w:rsidRPr="004C5C4B" w:rsidRDefault="004C5C4B" w:rsidP="004C5C4B">
      <w:pPr>
        <w:numPr>
          <w:ilvl w:val="0"/>
          <w:numId w:val="4"/>
        </w:num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 wtorek od godz.           18</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 xml:space="preserve"> do środy           do godz. 7</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w:t>
      </w:r>
    </w:p>
    <w:p w:rsidR="004C5C4B" w:rsidRPr="004C5C4B" w:rsidRDefault="004C5C4B" w:rsidP="004C5C4B">
      <w:pPr>
        <w:numPr>
          <w:ilvl w:val="0"/>
          <w:numId w:val="4"/>
        </w:num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 środę od godz.             18</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 xml:space="preserve"> do czwartku      do godz. 7</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w:t>
      </w:r>
    </w:p>
    <w:p w:rsidR="004C5C4B" w:rsidRPr="004C5C4B" w:rsidRDefault="004C5C4B" w:rsidP="004C5C4B">
      <w:pPr>
        <w:numPr>
          <w:ilvl w:val="0"/>
          <w:numId w:val="4"/>
        </w:num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 czwartek od godz.        18</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 xml:space="preserve"> do piątku          do godz. 7</w:t>
      </w:r>
      <w:r w:rsidRPr="004C5C4B">
        <w:rPr>
          <w:rFonts w:ascii="Verdana" w:eastAsia="Times New Roman" w:hAnsi="Verdana" w:cs="Times New Roman"/>
          <w:color w:val="000000"/>
          <w:sz w:val="20"/>
          <w:szCs w:val="20"/>
          <w:vertAlign w:val="superscript"/>
          <w:lang w:eastAsia="ar-SA"/>
        </w:rPr>
        <w:t>00</w:t>
      </w:r>
    </w:p>
    <w:p w:rsidR="004C5C4B" w:rsidRPr="004C5C4B" w:rsidRDefault="004C5C4B" w:rsidP="004C5C4B">
      <w:pPr>
        <w:numPr>
          <w:ilvl w:val="0"/>
          <w:numId w:val="4"/>
        </w:num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 piątek od godz.            18</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 xml:space="preserve"> do soboty         do godz. 7</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 xml:space="preserve">,                                                                                       </w:t>
      </w:r>
    </w:p>
    <w:p w:rsidR="004C5C4B" w:rsidRPr="004C5C4B" w:rsidRDefault="004C5C4B" w:rsidP="004C5C4B">
      <w:pPr>
        <w:numPr>
          <w:ilvl w:val="0"/>
          <w:numId w:val="4"/>
        </w:num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 sobotę od godz.           13</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 xml:space="preserve"> do poniedziałku do godz. 7</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 xml:space="preserve"> </w:t>
      </w:r>
    </w:p>
    <w:p w:rsidR="004C5C4B" w:rsidRPr="004C5C4B" w:rsidRDefault="004C5C4B" w:rsidP="004C5C4B">
      <w:pPr>
        <w:numPr>
          <w:ilvl w:val="0"/>
          <w:numId w:val="4"/>
        </w:numPr>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oraz dni świąteczne i niedzielę całodobowo.</w:t>
      </w:r>
    </w:p>
    <w:p w:rsidR="004C5C4B" w:rsidRPr="004C5C4B" w:rsidRDefault="004C5C4B" w:rsidP="004C5C4B">
      <w:pPr>
        <w:numPr>
          <w:ilvl w:val="0"/>
          <w:numId w:val="3"/>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liczba osób dozorujących w/g oceny minimum 1 osoba,</w:t>
      </w:r>
    </w:p>
    <w:p w:rsidR="004C5C4B" w:rsidRPr="004C5C4B" w:rsidRDefault="004C5C4B" w:rsidP="004C5C4B">
      <w:pPr>
        <w:numPr>
          <w:ilvl w:val="0"/>
          <w:numId w:val="3"/>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bezpośrednie obserwacje terenu cmentarza, zapobiegania aktom przemocy,  rozboju i dewastacji, wykroczeniom przeciwko porządkowi publicznemu na   terenie cmentarza,  a w przypadku zaistnienia takiego zdarzenia – interwencji, ujęcia sprawcy i przekazani  go organom  ścigania,</w:t>
      </w:r>
    </w:p>
    <w:p w:rsidR="004C5C4B" w:rsidRPr="004C5C4B" w:rsidRDefault="004C5C4B" w:rsidP="004C5C4B">
      <w:pPr>
        <w:numPr>
          <w:ilvl w:val="0"/>
          <w:numId w:val="3"/>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monitorowanie obrazu z </w:t>
      </w:r>
      <w:r w:rsidRPr="004C5C4B">
        <w:rPr>
          <w:rFonts w:ascii="Verdana" w:eastAsia="Times New Roman" w:hAnsi="Verdana" w:cs="Times New Roman"/>
          <w:sz w:val="20"/>
          <w:szCs w:val="20"/>
          <w:lang w:eastAsia="ar-SA"/>
        </w:rPr>
        <w:t>16</w:t>
      </w:r>
      <w:r w:rsidRPr="004C5C4B">
        <w:rPr>
          <w:rFonts w:ascii="Verdana" w:eastAsia="Times New Roman" w:hAnsi="Verdana" w:cs="Times New Roman"/>
          <w:color w:val="FF0000"/>
          <w:sz w:val="20"/>
          <w:szCs w:val="20"/>
          <w:lang w:eastAsia="ar-SA"/>
        </w:rPr>
        <w:t xml:space="preserve"> </w:t>
      </w:r>
      <w:r w:rsidRPr="004C5C4B">
        <w:rPr>
          <w:rFonts w:ascii="Verdana" w:eastAsia="Times New Roman" w:hAnsi="Verdana" w:cs="Times New Roman"/>
          <w:color w:val="000000"/>
          <w:sz w:val="20"/>
          <w:szCs w:val="20"/>
          <w:lang w:eastAsia="ar-SA"/>
        </w:rPr>
        <w:t>kamer z możliwością zapisów przy użyciu rejestratora,</w:t>
      </w:r>
    </w:p>
    <w:p w:rsidR="004C5C4B" w:rsidRPr="004C5C4B" w:rsidRDefault="004C5C4B" w:rsidP="004C5C4B">
      <w:pPr>
        <w:numPr>
          <w:ilvl w:val="0"/>
          <w:numId w:val="3"/>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otwieranie i zamykanie bram i furt cmentarza zgodnie z regulaminem,</w:t>
      </w:r>
    </w:p>
    <w:p w:rsidR="004C5C4B" w:rsidRPr="004C5C4B" w:rsidRDefault="004C5C4B" w:rsidP="004C5C4B">
      <w:pPr>
        <w:numPr>
          <w:ilvl w:val="0"/>
          <w:numId w:val="3"/>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prowadzenie książki służby dla obiektów chronionych, wpisywaniu informacji   o objęciu i zdaniu dyżuru oraz wszelkich zdarzeń  zaistniałych w trakcie pełnienia dyżuru, jak też o stwierdzonych zagrożeniach i ryzyku,</w:t>
      </w:r>
    </w:p>
    <w:p w:rsidR="004C5C4B" w:rsidRPr="004C5C4B" w:rsidRDefault="004C5C4B" w:rsidP="004C5C4B">
      <w:pPr>
        <w:numPr>
          <w:ilvl w:val="0"/>
          <w:numId w:val="3"/>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utrzymanie czystości w przydzielonym pomieszczeniu oraz utrzymanie terenu. W przypadku opadów śniegu występujących poza godzinami pracy </w:t>
      </w:r>
      <w:r w:rsidRPr="004C5C4B">
        <w:rPr>
          <w:rFonts w:ascii="Verdana" w:eastAsia="Times New Roman" w:hAnsi="Verdana" w:cs="Times New Roman"/>
          <w:color w:val="000000"/>
          <w:sz w:val="20"/>
          <w:szCs w:val="20"/>
          <w:lang w:eastAsia="ar-SA"/>
        </w:rPr>
        <w:lastRenderedPageBreak/>
        <w:t>pracowników cmentarza pracownicy Wykonawcy zobowiązani są do odśnieżenia i usuwania  gołoledzi na  fragmencie drogi od wejścia głównego na cmentarz do wejścia do budynku administracyjnego, aby umożliwić przejście,</w:t>
      </w:r>
    </w:p>
    <w:p w:rsidR="004C5C4B" w:rsidRPr="004C5C4B" w:rsidRDefault="004C5C4B" w:rsidP="004C5C4B">
      <w:pPr>
        <w:numPr>
          <w:ilvl w:val="0"/>
          <w:numId w:val="3"/>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przyjmowanie i zdawanie obiektu pracownikom CK,</w:t>
      </w:r>
    </w:p>
    <w:p w:rsidR="004C5C4B" w:rsidRPr="004C5C4B" w:rsidRDefault="004C5C4B" w:rsidP="004C5C4B">
      <w:pPr>
        <w:numPr>
          <w:ilvl w:val="0"/>
          <w:numId w:val="3"/>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wzywanie odpowiednich służb w razie potrzeby – Straż Miejska, Policja itp.,</w:t>
      </w:r>
    </w:p>
    <w:p w:rsidR="004C5C4B" w:rsidRPr="004C5C4B" w:rsidRDefault="004C5C4B" w:rsidP="004C5C4B">
      <w:pPr>
        <w:numPr>
          <w:ilvl w:val="0"/>
          <w:numId w:val="3"/>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posiadanie środków łączności (telefon komórkowy) umożliwiający kontakt z kierownictwem CK (Koszt telefonu, jak i jego użytkowania, pokrywa Wykonawca),</w:t>
      </w:r>
    </w:p>
    <w:p w:rsidR="004C5C4B" w:rsidRPr="004C5C4B" w:rsidRDefault="004C5C4B" w:rsidP="004C5C4B">
      <w:pPr>
        <w:numPr>
          <w:ilvl w:val="0"/>
          <w:numId w:val="3"/>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15 razy w miesiącu (w różnych dniach w godz. 18</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 xml:space="preserve"> do 6</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 xml:space="preserve">) udokumentowanych   podjazdów, patrolu interwencyjnego z obejściem   obiektu, oraz zarejestrowaniem swojej  obecności, </w:t>
      </w:r>
    </w:p>
    <w:p w:rsidR="004C5C4B" w:rsidRPr="004C5C4B" w:rsidRDefault="004C5C4B" w:rsidP="004C5C4B">
      <w:pPr>
        <w:numPr>
          <w:ilvl w:val="0"/>
          <w:numId w:val="3"/>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4 razy w ciągu roku podczas mszy promocyjnych obecność patrolu w czasie 2 godzin,</w:t>
      </w:r>
    </w:p>
    <w:p w:rsidR="004C5C4B" w:rsidRPr="004C5C4B" w:rsidRDefault="004C5C4B" w:rsidP="004C5C4B">
      <w:pPr>
        <w:numPr>
          <w:ilvl w:val="0"/>
          <w:numId w:val="3"/>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 patrol interwencyjny gotowy na każde wezwanie osoby monitorującej,</w:t>
      </w:r>
    </w:p>
    <w:p w:rsidR="004C5C4B" w:rsidRPr="004C5C4B" w:rsidRDefault="004C5C4B" w:rsidP="004C5C4B">
      <w:pPr>
        <w:numPr>
          <w:ilvl w:val="0"/>
          <w:numId w:val="3"/>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bezzwłoczne podejmowanie działań w sytuacjach awaryjnych i zagrożeń (próby kradzieży i włamania, dewastacja mienia, pożar, awarie urządzeń, klęski żywiołowe, naruszenie regulaminu porządkowego cmentarza itp.),</w:t>
      </w:r>
    </w:p>
    <w:p w:rsidR="004C5C4B" w:rsidRPr="004C5C4B" w:rsidRDefault="004C5C4B" w:rsidP="004C5C4B">
      <w:pPr>
        <w:numPr>
          <w:ilvl w:val="0"/>
          <w:numId w:val="3"/>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wyposażenie w elektroniczne systemy kontroli obchodów w obiekcie przy ul. Radomskiej 117 w ilości 3 szt.</w:t>
      </w:r>
    </w:p>
    <w:p w:rsidR="004C5C4B" w:rsidRPr="004C5C4B" w:rsidRDefault="004C5C4B" w:rsidP="004C5C4B">
      <w:pPr>
        <w:numPr>
          <w:ilvl w:val="0"/>
          <w:numId w:val="3"/>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udostępnianie kostnicy Cmentarza Komunalnego przy ul. Radomskiej 117 w/g następujących zasad:</w:t>
      </w:r>
    </w:p>
    <w:p w:rsidR="004C5C4B" w:rsidRPr="004C5C4B" w:rsidRDefault="004C5C4B" w:rsidP="004C5C4B">
      <w:pPr>
        <w:numPr>
          <w:ilvl w:val="0"/>
          <w:numId w:val="5"/>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otwarcie wejścia do kostnicy Cmentarza Komunalnego,</w:t>
      </w:r>
    </w:p>
    <w:p w:rsidR="004C5C4B" w:rsidRPr="004C5C4B" w:rsidRDefault="004C5C4B" w:rsidP="004C5C4B">
      <w:pPr>
        <w:numPr>
          <w:ilvl w:val="0"/>
          <w:numId w:val="5"/>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dopilnowanie właściwego wypełnienia formularza (Wniosek o przechowanie zwłok osoby zmarłej),</w:t>
      </w:r>
    </w:p>
    <w:p w:rsidR="004C5C4B" w:rsidRPr="004C5C4B" w:rsidRDefault="004C5C4B" w:rsidP="004C5C4B">
      <w:pPr>
        <w:numPr>
          <w:ilvl w:val="0"/>
          <w:numId w:val="5"/>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wskazanie wolnego miejsca kostnicy oraz wpisanie sygnatury miejsca do wniosku o przechowanie zwłok osoby zmarłej,</w:t>
      </w:r>
    </w:p>
    <w:p w:rsidR="004C5C4B" w:rsidRPr="004C5C4B" w:rsidRDefault="004C5C4B" w:rsidP="004C5C4B">
      <w:pPr>
        <w:numPr>
          <w:ilvl w:val="0"/>
          <w:numId w:val="5"/>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nadzór nad porządkiem w pomieszczeniu kostnicy podczas udostępniania,</w:t>
      </w:r>
    </w:p>
    <w:p w:rsidR="004C5C4B" w:rsidRPr="004C5C4B" w:rsidRDefault="004C5C4B" w:rsidP="004C5C4B">
      <w:pPr>
        <w:numPr>
          <w:ilvl w:val="0"/>
          <w:numId w:val="5"/>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zamknięcie wejścia do kostnicy,</w:t>
      </w:r>
    </w:p>
    <w:p w:rsidR="004C5C4B" w:rsidRPr="004C5C4B" w:rsidRDefault="004C5C4B" w:rsidP="004C5C4B">
      <w:pPr>
        <w:numPr>
          <w:ilvl w:val="0"/>
          <w:numId w:val="5"/>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przekazanie wypełnionych wniosków o przechowanie zwłok osoby zmarłej pracownikowi Cmentarza Komunalnego wraz z meldunkiem w „ Książce służby ochrony obiektu”.</w:t>
      </w:r>
    </w:p>
    <w:p w:rsidR="004C5C4B" w:rsidRPr="004C5C4B" w:rsidRDefault="004C5C4B" w:rsidP="004C5C4B">
      <w:pPr>
        <w:numPr>
          <w:ilvl w:val="0"/>
          <w:numId w:val="5"/>
        </w:numPr>
        <w:tabs>
          <w:tab w:val="left" w:pos="720"/>
        </w:tabs>
        <w:suppressAutoHyphens/>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kontrolowanie poprawności działania urządzeń chłodniczych.</w:t>
      </w:r>
    </w:p>
    <w:p w:rsidR="004C5C4B" w:rsidRPr="004C5C4B" w:rsidRDefault="004C5C4B" w:rsidP="004C5C4B">
      <w:pPr>
        <w:suppressAutoHyphens/>
        <w:snapToGrid w:val="0"/>
        <w:spacing w:after="0" w:line="240" w:lineRule="auto"/>
        <w:ind w:left="567" w:hanging="238"/>
        <w:jc w:val="both"/>
        <w:rPr>
          <w:rFonts w:ascii="Verdana" w:eastAsia="Times New Roman" w:hAnsi="Verdana" w:cs="Times New Roman"/>
          <w:b/>
          <w:color w:val="000000"/>
          <w:sz w:val="20"/>
          <w:szCs w:val="20"/>
          <w:lang w:eastAsia="ar-SA"/>
        </w:rPr>
      </w:pPr>
    </w:p>
    <w:p w:rsidR="004C5C4B" w:rsidRPr="004C5C4B" w:rsidRDefault="004C5C4B" w:rsidP="004C5C4B">
      <w:pPr>
        <w:suppressAutoHyphens/>
        <w:snapToGrid w:val="0"/>
        <w:spacing w:after="0" w:line="240" w:lineRule="auto"/>
        <w:ind w:left="567" w:hanging="238"/>
        <w:jc w:val="both"/>
        <w:rPr>
          <w:rFonts w:ascii="Verdana" w:eastAsia="Times New Roman" w:hAnsi="Verdana" w:cs="Times New Roman"/>
          <w:b/>
          <w:color w:val="000000"/>
          <w:sz w:val="20"/>
          <w:szCs w:val="20"/>
          <w:lang w:eastAsia="ar-SA"/>
        </w:rPr>
      </w:pPr>
    </w:p>
    <w:p w:rsidR="004C5C4B" w:rsidRPr="004C5C4B" w:rsidRDefault="004C5C4B" w:rsidP="004C5C4B">
      <w:pPr>
        <w:suppressAutoHyphens/>
        <w:snapToGrid w:val="0"/>
        <w:spacing w:after="0" w:line="240" w:lineRule="auto"/>
        <w:ind w:left="540"/>
        <w:jc w:val="both"/>
        <w:rPr>
          <w:rFonts w:ascii="Verdana" w:eastAsia="Times New Roman" w:hAnsi="Verdana" w:cs="Times New Roman"/>
          <w:color w:val="000000"/>
          <w:sz w:val="20"/>
          <w:szCs w:val="20"/>
          <w:lang w:eastAsia="ar-SA"/>
        </w:rPr>
      </w:pPr>
    </w:p>
    <w:p w:rsidR="004C5C4B" w:rsidRPr="004C5C4B" w:rsidRDefault="004C5C4B" w:rsidP="004C5C4B">
      <w:pPr>
        <w:numPr>
          <w:ilvl w:val="3"/>
          <w:numId w:val="2"/>
        </w:numPr>
        <w:suppressAutoHyphens/>
        <w:snapToGrid w:val="0"/>
        <w:spacing w:after="0" w:line="240" w:lineRule="auto"/>
        <w:jc w:val="both"/>
        <w:rPr>
          <w:rFonts w:ascii="Verdana" w:eastAsia="Calibri" w:hAnsi="Verdana" w:cs="Times New Roman"/>
          <w:color w:val="000000"/>
          <w:sz w:val="20"/>
          <w:szCs w:val="20"/>
          <w:lang w:eastAsia="ar-SA"/>
        </w:rPr>
      </w:pPr>
      <w:r w:rsidRPr="004C5C4B">
        <w:rPr>
          <w:rFonts w:ascii="Verdana" w:eastAsia="Calibri" w:hAnsi="Verdana" w:cs="Times New Roman"/>
          <w:b/>
          <w:color w:val="000000"/>
          <w:sz w:val="20"/>
          <w:szCs w:val="20"/>
          <w:lang w:eastAsia="ar-SA"/>
        </w:rPr>
        <w:t>Obiekt ul. Cmentarna 36/38</w:t>
      </w:r>
    </w:p>
    <w:p w:rsidR="004C5C4B" w:rsidRPr="004C5C4B" w:rsidRDefault="004C5C4B" w:rsidP="004C5C4B">
      <w:pPr>
        <w:suppressAutoHyphens/>
        <w:snapToGrid w:val="0"/>
        <w:spacing w:after="0" w:line="240" w:lineRule="auto"/>
        <w:ind w:left="54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Chroniony systemem alarmowym z sygnałem monitorowanym z wykorzystaniem własnych urządzeń niezbędnych do skutecznej ochrony. Jedna na dobę lustracja obiektu przez patrol (w godz. od 18</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 xml:space="preserve"> do 6</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 w czasie, której należy sprawdzić zabezpieczenia zamków drzwi, okien, krat oraz zarejestrować swoją obecność. Konserwacja systemu alarmowego przez Wykonawcę. Wysyłanie grupy interwencyjnej do w/w lokalizacji na podstawie powiadomienia operatora ze stacji monitorowania.</w:t>
      </w:r>
    </w:p>
    <w:p w:rsidR="004C5C4B" w:rsidRPr="004C5C4B" w:rsidRDefault="004C5C4B" w:rsidP="004C5C4B">
      <w:pPr>
        <w:suppressAutoHyphens/>
        <w:snapToGrid w:val="0"/>
        <w:spacing w:after="0" w:line="240" w:lineRule="auto"/>
        <w:ind w:left="54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Na wezwanie zgłoszone przez Zamawiającego stawienie się w ciągu 2 godzin                 z gotowością wykonania czynności umownych zgodnie z obowiązującymi w tym zakresie przepisami prawa. Niespełnienie tego wymogu skutkować będzie poniesieniem przez Wykonawcę kosztów zastępczej ochrony obiektu.</w:t>
      </w:r>
    </w:p>
    <w:p w:rsidR="004C5C4B" w:rsidRPr="004C5C4B" w:rsidRDefault="004C5C4B" w:rsidP="004C5C4B">
      <w:pPr>
        <w:suppressAutoHyphens/>
        <w:snapToGrid w:val="0"/>
        <w:spacing w:after="0" w:line="240" w:lineRule="auto"/>
        <w:ind w:left="329"/>
        <w:jc w:val="both"/>
        <w:rPr>
          <w:rFonts w:ascii="Verdana" w:eastAsia="Times New Roman" w:hAnsi="Verdana" w:cs="Times New Roman"/>
          <w:b/>
          <w:color w:val="000000"/>
          <w:sz w:val="20"/>
          <w:szCs w:val="20"/>
          <w:lang w:eastAsia="ar-SA"/>
        </w:rPr>
      </w:pPr>
    </w:p>
    <w:p w:rsidR="004C5C4B" w:rsidRPr="004C5C4B" w:rsidRDefault="004C5C4B" w:rsidP="004C5C4B">
      <w:pPr>
        <w:suppressAutoHyphens/>
        <w:snapToGrid w:val="0"/>
        <w:spacing w:after="0" w:line="240" w:lineRule="auto"/>
        <w:ind w:left="900" w:hanging="180"/>
        <w:jc w:val="both"/>
        <w:rPr>
          <w:rFonts w:ascii="Verdana" w:eastAsia="Times New Roman" w:hAnsi="Verdana" w:cs="Times New Roman"/>
          <w:color w:val="000000"/>
          <w:sz w:val="20"/>
          <w:szCs w:val="20"/>
          <w:lang w:eastAsia="ar-SA"/>
        </w:rPr>
      </w:pPr>
    </w:p>
    <w:p w:rsidR="004C5C4B" w:rsidRPr="004C5C4B" w:rsidRDefault="004C5C4B" w:rsidP="004C5C4B">
      <w:pPr>
        <w:suppressAutoHyphens/>
        <w:snapToGrid w:val="0"/>
        <w:spacing w:after="0" w:line="240" w:lineRule="auto"/>
        <w:ind w:left="720"/>
        <w:jc w:val="both"/>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Strony zgodnie postanawiają, iż każdorazowo w trakcie wykonywania przedmiotu umowy przy przekazywaniu obiektów i terenu cmentarza pomiędzy pracownikami Zamawiającego i Wykonawcy następuje stosowny wpis do prowadzonej obowiązkowo przez Wykonawcę „Książki służby ochrony obiektu”.</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Wykonawca zobowiązuje się do zapewnienia swoim pracownikom wykonującym zadania ochronne na obiekcie Zamawiającego </w:t>
      </w:r>
      <w:r w:rsidRPr="004C5C4B">
        <w:rPr>
          <w:rFonts w:ascii="Verdana" w:eastAsia="Times New Roman" w:hAnsi="Verdana" w:cs="Times New Roman"/>
          <w:b/>
          <w:color w:val="000000"/>
          <w:sz w:val="20"/>
          <w:szCs w:val="20"/>
          <w:lang w:eastAsia="ar-SA"/>
        </w:rPr>
        <w:t xml:space="preserve">jednolitego, schludnego </w:t>
      </w:r>
      <w:r w:rsidRPr="004C5C4B">
        <w:rPr>
          <w:rFonts w:ascii="Verdana" w:eastAsia="Times New Roman" w:hAnsi="Verdana" w:cs="Times New Roman"/>
          <w:b/>
          <w:color w:val="000000"/>
          <w:sz w:val="20"/>
          <w:szCs w:val="20"/>
          <w:lang w:eastAsia="ar-SA"/>
        </w:rPr>
        <w:lastRenderedPageBreak/>
        <w:t>umundurowania</w:t>
      </w:r>
      <w:r w:rsidRPr="004C5C4B">
        <w:rPr>
          <w:rFonts w:ascii="Verdana" w:eastAsia="Times New Roman" w:hAnsi="Verdana" w:cs="Times New Roman"/>
          <w:color w:val="000000"/>
          <w:sz w:val="20"/>
          <w:szCs w:val="20"/>
          <w:lang w:eastAsia="ar-SA"/>
        </w:rPr>
        <w:t xml:space="preserve">  z logo Wykonawcy oraz imiennych identyfikatorów i wyposażenia niezbędnego do prawidłowego wykonywania przydzielonych im zadań.</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Pracowników ochrony powinna cechować wysoka kultura osobista, poprawność w kontaktach międzyludzkich oraz dbałość o dobre imię Zamawiającego.</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Zgodnie z art. 95 ust. 1 Zamawiający przy realizacji usług ochrony wymaga zatrudnienia przez Wykonawcę, na podstawie umowy o pracę w rozumieniu przepisów ustawy z dnia 26 czerwca 1974 r. – Kodeks pracy osób wykonujących usługę ochrony.</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Wszyscy pracownicy ochrony wykonujący zadania związane z ochroną fizyczną obiektów Zamawiającego powinni być wpisani na listę kwalifikowanych pracowników ochrony fizycznej, posiadający ważne legitymacje kwalifikowanych pracowników ochrony przez cały czas trwania umowy lub posiadać doświadczenie w pracy w ochronie fizycznej mienia. </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Wykonawca zapewni do realizacji usługi pracowników ochrony przeszkolonych z zakresu udzielania pierwszej pomocy przedmedycznej.</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Pracownicy ochrony winni być wyposażeni w niezbędny sprzęt i wyposażenie indywidualne, w tym: środki przymusu bezpośredniego i środki łączność bezprzewodowej.</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Pracownicy ochrony muszą być niekarani - potwierdzone aktualną informacją z  Krajowego Rejestru Karnego.</w:t>
      </w:r>
    </w:p>
    <w:p w:rsidR="004C5C4B" w:rsidRPr="004C5C4B" w:rsidRDefault="004C5C4B" w:rsidP="004C5C4B">
      <w:pPr>
        <w:suppressAutoHyphens/>
        <w:snapToGrid w:val="0"/>
        <w:spacing w:after="0" w:line="240" w:lineRule="auto"/>
        <w:ind w:left="329"/>
        <w:jc w:val="both"/>
        <w:rPr>
          <w:rFonts w:ascii="Verdana" w:eastAsia="Times New Roman" w:hAnsi="Verdana" w:cs="Times New Roman"/>
          <w:color w:val="000000"/>
          <w:sz w:val="20"/>
          <w:szCs w:val="20"/>
          <w:lang w:eastAsia="ar-SA"/>
        </w:rPr>
      </w:pPr>
    </w:p>
    <w:p w:rsidR="004C5C4B" w:rsidRPr="004C5C4B" w:rsidRDefault="004C5C4B" w:rsidP="004C5C4B">
      <w:pPr>
        <w:suppressAutoHyphens/>
        <w:snapToGrid w:val="0"/>
        <w:spacing w:after="0" w:line="240" w:lineRule="auto"/>
        <w:ind w:left="329"/>
        <w:jc w:val="both"/>
        <w:rPr>
          <w:rFonts w:ascii="Verdana" w:eastAsia="Times New Roman" w:hAnsi="Verdana" w:cs="Times New Roman"/>
          <w:color w:val="000000"/>
          <w:sz w:val="20"/>
          <w:szCs w:val="20"/>
          <w:lang w:eastAsia="ar-SA"/>
        </w:rPr>
      </w:pPr>
    </w:p>
    <w:p w:rsidR="004C5C4B" w:rsidRPr="004C5C4B" w:rsidRDefault="004C5C4B" w:rsidP="004C5C4B">
      <w:pPr>
        <w:suppressAutoHyphens/>
        <w:snapToGrid w:val="0"/>
        <w:spacing w:after="0" w:line="240" w:lineRule="auto"/>
        <w:ind w:left="329"/>
        <w:jc w:val="center"/>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t>§ 3</w:t>
      </w:r>
    </w:p>
    <w:p w:rsidR="004C5C4B" w:rsidRPr="004C5C4B" w:rsidRDefault="004C5C4B" w:rsidP="004C5C4B">
      <w:pPr>
        <w:numPr>
          <w:ilvl w:val="0"/>
          <w:numId w:val="6"/>
        </w:numPr>
        <w:snapToGrid w:val="0"/>
        <w:spacing w:after="0" w:line="240" w:lineRule="auto"/>
        <w:jc w:val="both"/>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Wykonawca ponosi pełną odpowiedzialność za realizację określonego w § 2 zakresu świadczonej usługi.</w:t>
      </w:r>
    </w:p>
    <w:p w:rsidR="004C5C4B" w:rsidRPr="004C5C4B" w:rsidRDefault="004C5C4B" w:rsidP="004C5C4B">
      <w:pPr>
        <w:numPr>
          <w:ilvl w:val="0"/>
          <w:numId w:val="6"/>
        </w:numPr>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 zakresie odpowiedzialności za mienie Zamawiającego, stwierdzone przez Zamawiającego nieprawidłowości (np. niedobory w stanie składników majątkowych itp.) będą przedmiotem postępowania wyjaśniającego, którego wyniki będą podstawą do materialnego wyrównania szkody. Dotyczy to strefy dostępu dozorowego zgodnie z protokołem spisanym w dniu rozpoczęcia realizacji umowy.</w:t>
      </w:r>
    </w:p>
    <w:p w:rsidR="004C5C4B" w:rsidRPr="004C5C4B" w:rsidRDefault="004C5C4B" w:rsidP="004C5C4B">
      <w:pPr>
        <w:numPr>
          <w:ilvl w:val="0"/>
          <w:numId w:val="6"/>
        </w:numPr>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Stwierdzone i udokumentowane przez Zamawiającego nieprawidłowości i straty (np. materialne) poza strefą dostępu dozorowego, a będące w strefie obszaru dozorowanego wyrównuje finansowo Wykonawca (dotyczy to godzin realizacji przez Wykonawcę usługi).</w:t>
      </w:r>
    </w:p>
    <w:p w:rsidR="004C5C4B" w:rsidRPr="004C5C4B" w:rsidRDefault="004C5C4B" w:rsidP="004C5C4B">
      <w:pPr>
        <w:numPr>
          <w:ilvl w:val="0"/>
          <w:numId w:val="6"/>
        </w:numPr>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Wykonawca ponosi pełną odpowiedzialność materialną wobec Zamawiającego za szkody powstałe w mieniu Zamawiającego z winy, bądź niedbalstwa Wykonawcy, bądź osoby działającej w jego imieniu i zobowiązuje się posiadać przez cały okres trwania niniejszej umowy ważne ubezpieczenie OC odpowiedzialności kontraktowo-deliktowej wraz z aneksami na kolejne okresy. Dokument ubezpieczenia stanowi załącznik nr 1 do niniejszej umowy.</w:t>
      </w:r>
    </w:p>
    <w:p w:rsidR="004C5C4B" w:rsidRPr="004C5C4B" w:rsidRDefault="004C5C4B" w:rsidP="004C5C4B">
      <w:pPr>
        <w:numPr>
          <w:ilvl w:val="0"/>
          <w:numId w:val="6"/>
        </w:numPr>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Prawo przeprowadzania kontroli realizacji niniejszej umowy, w tym do bieżącej kontroli służby ochronnej i dokumentacji ochronnej przysługuje Zamawiającemu.</w:t>
      </w:r>
    </w:p>
    <w:p w:rsidR="004C5C4B" w:rsidRPr="004C5C4B" w:rsidRDefault="004C5C4B" w:rsidP="004C5C4B">
      <w:pPr>
        <w:numPr>
          <w:ilvl w:val="0"/>
          <w:numId w:val="6"/>
        </w:numPr>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Wykonawca w toku wykonywania umowy zobowiązuje się postępować z dołożeniem należytej staranności, z uwzględnieniem odpowiedzialności za szkody w mieniu Zamawiającego spowodowane nienależytym wykonywaniem niniejszej umowy.</w:t>
      </w:r>
    </w:p>
    <w:p w:rsidR="004C5C4B" w:rsidRPr="004C5C4B" w:rsidRDefault="004C5C4B" w:rsidP="004C5C4B">
      <w:pPr>
        <w:suppressAutoHyphens/>
        <w:snapToGrid w:val="0"/>
        <w:spacing w:after="0" w:line="240" w:lineRule="auto"/>
        <w:ind w:left="329"/>
        <w:jc w:val="both"/>
        <w:rPr>
          <w:rFonts w:ascii="Verdana" w:eastAsia="Times New Roman" w:hAnsi="Verdana" w:cs="Times New Roman"/>
          <w:color w:val="000000"/>
          <w:sz w:val="20"/>
          <w:szCs w:val="20"/>
          <w:lang w:eastAsia="ar-SA"/>
        </w:rPr>
      </w:pPr>
    </w:p>
    <w:p w:rsidR="004C5C4B" w:rsidRPr="004C5C4B" w:rsidRDefault="004C5C4B" w:rsidP="004C5C4B">
      <w:pPr>
        <w:suppressAutoHyphens/>
        <w:snapToGrid w:val="0"/>
        <w:spacing w:after="0" w:line="240" w:lineRule="auto"/>
        <w:ind w:left="329"/>
        <w:jc w:val="both"/>
        <w:rPr>
          <w:rFonts w:ascii="Verdana" w:eastAsia="Times New Roman" w:hAnsi="Verdana" w:cs="Times New Roman"/>
          <w:color w:val="000000"/>
          <w:sz w:val="20"/>
          <w:szCs w:val="20"/>
          <w:lang w:eastAsia="ar-SA"/>
        </w:rPr>
      </w:pPr>
    </w:p>
    <w:p w:rsidR="004C5C4B" w:rsidRPr="004C5C4B" w:rsidRDefault="004C5C4B" w:rsidP="004C5C4B">
      <w:pPr>
        <w:suppressAutoHyphens/>
        <w:snapToGrid w:val="0"/>
        <w:spacing w:after="0" w:line="240" w:lineRule="auto"/>
        <w:ind w:left="329"/>
        <w:jc w:val="center"/>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t>§ 4</w:t>
      </w:r>
    </w:p>
    <w:p w:rsidR="004C5C4B" w:rsidRPr="004C5C4B" w:rsidRDefault="004C5C4B" w:rsidP="004C5C4B">
      <w:pPr>
        <w:numPr>
          <w:ilvl w:val="0"/>
          <w:numId w:val="7"/>
        </w:numPr>
        <w:spacing w:after="0" w:line="240" w:lineRule="auto"/>
        <w:rPr>
          <w:rFonts w:ascii="Verdana" w:eastAsia="Times New Roman" w:hAnsi="Verdana" w:cs="Times New Roman"/>
          <w:sz w:val="20"/>
          <w:szCs w:val="20"/>
          <w:lang w:eastAsia="pl-PL"/>
        </w:rPr>
      </w:pPr>
      <w:r w:rsidRPr="004C5C4B">
        <w:rPr>
          <w:rFonts w:ascii="Verdana" w:eastAsia="Times New Roman" w:hAnsi="Verdana" w:cs="Times New Roman"/>
          <w:sz w:val="20"/>
          <w:szCs w:val="20"/>
          <w:lang w:eastAsia="pl-PL"/>
        </w:rPr>
        <w:t>Wysokość wynagrodzenia ryczałtowego za okres jednego miesiąca ustala się w wysokości:</w:t>
      </w:r>
    </w:p>
    <w:p w:rsidR="004C5C4B" w:rsidRPr="004C5C4B" w:rsidRDefault="004C5C4B" w:rsidP="004C5C4B">
      <w:pPr>
        <w:spacing w:after="0" w:line="240" w:lineRule="auto"/>
        <w:ind w:left="720"/>
        <w:rPr>
          <w:rFonts w:ascii="Verdana" w:eastAsia="Times New Roman" w:hAnsi="Verdana" w:cs="Times New Roman"/>
          <w:sz w:val="20"/>
          <w:szCs w:val="20"/>
          <w:lang w:eastAsia="pl-PL"/>
        </w:rPr>
      </w:pPr>
    </w:p>
    <w:p w:rsidR="004C5C4B" w:rsidRPr="004C5C4B" w:rsidRDefault="004C5C4B" w:rsidP="004C5C4B">
      <w:pPr>
        <w:suppressAutoHyphens/>
        <w:spacing w:after="0" w:line="240" w:lineRule="auto"/>
        <w:ind w:left="720"/>
        <w:rPr>
          <w:rFonts w:ascii="Verdana" w:eastAsia="Times New Roman" w:hAnsi="Verdana" w:cs="Times New Roman"/>
          <w:sz w:val="20"/>
          <w:szCs w:val="20"/>
          <w:lang w:eastAsia="ar-SA"/>
        </w:rPr>
      </w:pPr>
      <w:r w:rsidRPr="004C5C4B">
        <w:rPr>
          <w:rFonts w:ascii="Verdana" w:eastAsia="Times New Roman" w:hAnsi="Verdana" w:cs="Times New Roman"/>
          <w:sz w:val="20"/>
          <w:szCs w:val="20"/>
          <w:lang w:eastAsia="ar-SA"/>
        </w:rPr>
        <w:t>brutto: ………………………………………………..………………………….zł. miesięcznie</w:t>
      </w:r>
    </w:p>
    <w:p w:rsidR="004C5C4B" w:rsidRPr="004C5C4B" w:rsidRDefault="004C5C4B" w:rsidP="004C5C4B">
      <w:pPr>
        <w:suppressAutoHyphens/>
        <w:spacing w:after="0" w:line="240" w:lineRule="auto"/>
        <w:ind w:left="720"/>
        <w:rPr>
          <w:rFonts w:ascii="Verdana" w:eastAsia="Times New Roman" w:hAnsi="Verdana" w:cs="Times New Roman"/>
          <w:sz w:val="20"/>
          <w:szCs w:val="20"/>
          <w:lang w:eastAsia="ar-SA"/>
        </w:rPr>
      </w:pPr>
    </w:p>
    <w:p w:rsidR="004C5C4B" w:rsidRPr="004C5C4B" w:rsidRDefault="004C5C4B" w:rsidP="004C5C4B">
      <w:pPr>
        <w:suppressAutoHyphens/>
        <w:spacing w:after="0" w:line="240" w:lineRule="auto"/>
        <w:ind w:left="720"/>
        <w:rPr>
          <w:rFonts w:ascii="Verdana" w:eastAsia="Times New Roman" w:hAnsi="Verdana" w:cs="Times New Roman"/>
          <w:sz w:val="20"/>
          <w:szCs w:val="20"/>
          <w:lang w:eastAsia="ar-SA"/>
        </w:rPr>
      </w:pPr>
      <w:r w:rsidRPr="004C5C4B">
        <w:rPr>
          <w:rFonts w:ascii="Verdana" w:eastAsia="Times New Roman" w:hAnsi="Verdana" w:cs="Times New Roman"/>
          <w:sz w:val="20"/>
          <w:szCs w:val="20"/>
          <w:lang w:eastAsia="ar-SA"/>
        </w:rPr>
        <w:t>słownie .............................................................................................zł</w:t>
      </w:r>
    </w:p>
    <w:p w:rsidR="004C5C4B" w:rsidRPr="004C5C4B" w:rsidRDefault="004C5C4B" w:rsidP="004C5C4B">
      <w:pPr>
        <w:suppressAutoHyphens/>
        <w:spacing w:after="0" w:line="240" w:lineRule="auto"/>
        <w:ind w:left="720"/>
        <w:rPr>
          <w:rFonts w:ascii="Verdana" w:eastAsia="Times New Roman" w:hAnsi="Verdana" w:cs="Times New Roman"/>
          <w:sz w:val="20"/>
          <w:szCs w:val="20"/>
          <w:lang w:eastAsia="ar-SA"/>
        </w:rPr>
      </w:pPr>
    </w:p>
    <w:p w:rsidR="004C5C4B" w:rsidRPr="004C5C4B" w:rsidRDefault="004C5C4B" w:rsidP="004C5C4B">
      <w:pPr>
        <w:suppressAutoHyphens/>
        <w:spacing w:after="0" w:line="240" w:lineRule="auto"/>
        <w:ind w:left="720"/>
        <w:rPr>
          <w:rFonts w:ascii="Verdana" w:eastAsia="Times New Roman" w:hAnsi="Verdana" w:cs="Times New Roman"/>
          <w:sz w:val="20"/>
          <w:szCs w:val="20"/>
          <w:lang w:eastAsia="ar-SA"/>
        </w:rPr>
      </w:pPr>
      <w:r w:rsidRPr="004C5C4B">
        <w:rPr>
          <w:rFonts w:ascii="Verdana" w:eastAsia="Times New Roman" w:hAnsi="Verdana" w:cs="Times New Roman"/>
          <w:sz w:val="20"/>
          <w:szCs w:val="20"/>
          <w:lang w:eastAsia="ar-SA"/>
        </w:rPr>
        <w:t>netto:……………………………………………………………………………...zł. miesięcznie</w:t>
      </w:r>
    </w:p>
    <w:p w:rsidR="004C5C4B" w:rsidRPr="004C5C4B" w:rsidRDefault="004C5C4B" w:rsidP="004C5C4B">
      <w:pPr>
        <w:suppressAutoHyphens/>
        <w:spacing w:after="0" w:line="240" w:lineRule="auto"/>
        <w:ind w:left="720"/>
        <w:rPr>
          <w:rFonts w:ascii="Verdana" w:eastAsia="Times New Roman" w:hAnsi="Verdana" w:cs="Times New Roman"/>
          <w:sz w:val="20"/>
          <w:szCs w:val="20"/>
          <w:lang w:eastAsia="ar-SA"/>
        </w:rPr>
      </w:pPr>
    </w:p>
    <w:p w:rsidR="004C5C4B" w:rsidRPr="004C5C4B" w:rsidRDefault="004C5C4B" w:rsidP="004C5C4B">
      <w:pPr>
        <w:suppressAutoHyphens/>
        <w:spacing w:after="0" w:line="240" w:lineRule="auto"/>
        <w:ind w:left="720"/>
        <w:rPr>
          <w:rFonts w:ascii="Verdana" w:eastAsia="Times New Roman" w:hAnsi="Verdana" w:cs="Times New Roman"/>
          <w:sz w:val="20"/>
          <w:szCs w:val="20"/>
          <w:lang w:eastAsia="ar-SA"/>
        </w:rPr>
      </w:pPr>
      <w:r w:rsidRPr="004C5C4B">
        <w:rPr>
          <w:rFonts w:ascii="Verdana" w:eastAsia="Times New Roman" w:hAnsi="Verdana" w:cs="Times New Roman"/>
          <w:sz w:val="20"/>
          <w:szCs w:val="20"/>
          <w:lang w:eastAsia="ar-SA"/>
        </w:rPr>
        <w:t>słownie .............................................................................................zł</w:t>
      </w:r>
    </w:p>
    <w:p w:rsidR="004C5C4B" w:rsidRPr="004C5C4B" w:rsidRDefault="004C5C4B" w:rsidP="004C5C4B">
      <w:pPr>
        <w:suppressAutoHyphens/>
        <w:spacing w:after="0" w:line="240" w:lineRule="auto"/>
        <w:ind w:left="720"/>
        <w:rPr>
          <w:rFonts w:ascii="Verdana" w:eastAsia="Times New Roman" w:hAnsi="Verdana" w:cs="Times New Roman"/>
          <w:sz w:val="20"/>
          <w:szCs w:val="20"/>
          <w:lang w:eastAsia="ar-SA"/>
        </w:rPr>
      </w:pPr>
    </w:p>
    <w:p w:rsidR="004C5C4B" w:rsidRPr="004C5C4B" w:rsidRDefault="004C5C4B" w:rsidP="004C5C4B">
      <w:pPr>
        <w:suppressAutoHyphens/>
        <w:spacing w:after="0" w:line="240" w:lineRule="auto"/>
        <w:ind w:left="720"/>
        <w:rPr>
          <w:rFonts w:ascii="Verdana" w:eastAsia="Times New Roman" w:hAnsi="Verdana" w:cs="Times New Roman"/>
          <w:sz w:val="20"/>
          <w:szCs w:val="20"/>
          <w:lang w:eastAsia="ar-SA"/>
        </w:rPr>
      </w:pPr>
      <w:r w:rsidRPr="004C5C4B">
        <w:rPr>
          <w:rFonts w:ascii="Verdana" w:eastAsia="Times New Roman" w:hAnsi="Verdana" w:cs="Times New Roman"/>
          <w:sz w:val="20"/>
          <w:szCs w:val="20"/>
          <w:lang w:eastAsia="ar-SA"/>
        </w:rPr>
        <w:t>podatek VAT w wysokości ……………………………………..…………………zł miesięcznie</w:t>
      </w:r>
    </w:p>
    <w:p w:rsidR="004C5C4B" w:rsidRPr="004C5C4B" w:rsidRDefault="004C5C4B" w:rsidP="004C5C4B">
      <w:pPr>
        <w:suppressAutoHyphens/>
        <w:spacing w:after="0" w:line="240" w:lineRule="auto"/>
        <w:rPr>
          <w:rFonts w:ascii="Verdana" w:eastAsia="Times New Roman" w:hAnsi="Verdana" w:cs="Times New Roman"/>
          <w:sz w:val="20"/>
          <w:szCs w:val="20"/>
          <w:lang w:eastAsia="ar-SA"/>
        </w:rPr>
      </w:pPr>
    </w:p>
    <w:p w:rsidR="004C5C4B" w:rsidRPr="004C5C4B" w:rsidRDefault="004C5C4B" w:rsidP="004C5C4B">
      <w:pPr>
        <w:suppressAutoHyphens/>
        <w:spacing w:after="0" w:line="240" w:lineRule="auto"/>
        <w:ind w:left="720"/>
        <w:rPr>
          <w:rFonts w:ascii="Verdana" w:eastAsia="Times New Roman" w:hAnsi="Verdana" w:cs="Times New Roman"/>
          <w:sz w:val="20"/>
          <w:szCs w:val="20"/>
          <w:lang w:eastAsia="ar-SA"/>
        </w:rPr>
      </w:pPr>
      <w:r w:rsidRPr="004C5C4B">
        <w:rPr>
          <w:rFonts w:ascii="Verdana" w:eastAsia="Times New Roman" w:hAnsi="Verdana" w:cs="Times New Roman"/>
          <w:sz w:val="20"/>
          <w:szCs w:val="20"/>
          <w:lang w:eastAsia="ar-SA"/>
        </w:rPr>
        <w:t>słownie..............................................................................................zł</w:t>
      </w:r>
    </w:p>
    <w:p w:rsidR="004C5C4B" w:rsidRPr="004C5C4B" w:rsidRDefault="004C5C4B" w:rsidP="004C5C4B">
      <w:pPr>
        <w:snapToGrid w:val="0"/>
        <w:spacing w:after="0" w:line="240" w:lineRule="auto"/>
        <w:ind w:left="720"/>
        <w:jc w:val="both"/>
        <w:rPr>
          <w:rFonts w:ascii="Verdana" w:eastAsia="Times New Roman" w:hAnsi="Verdana" w:cs="Times New Roman"/>
          <w:color w:val="000000"/>
          <w:sz w:val="20"/>
          <w:szCs w:val="20"/>
          <w:lang w:eastAsia="ar-SA"/>
        </w:rPr>
      </w:pPr>
    </w:p>
    <w:p w:rsidR="004C5C4B" w:rsidRPr="004C5C4B" w:rsidRDefault="004C5C4B" w:rsidP="004C5C4B">
      <w:pPr>
        <w:numPr>
          <w:ilvl w:val="0"/>
          <w:numId w:val="7"/>
        </w:numPr>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Wykonawca do ostatniego dnia roboczego miesiąca świadczenia usługi złoży w siedzibie Cmentarza Komunalnego w Częstochowie, 42-210 Częstochowa,                       ul. Radomska 117 lub w formie elektronicznej na adres </w:t>
      </w:r>
      <w:hyperlink r:id="rId5" w:history="1">
        <w:r w:rsidRPr="004C5C4B">
          <w:rPr>
            <w:rFonts w:ascii="Verdana" w:eastAsia="Times New Roman" w:hAnsi="Verdana" w:cs="Times New Roman"/>
            <w:color w:val="0000FF"/>
            <w:sz w:val="20"/>
            <w:szCs w:val="20"/>
            <w:u w:val="single"/>
            <w:lang w:eastAsia="ar-SA"/>
          </w:rPr>
          <w:t>ck@ck-czestochowa.pl</w:t>
        </w:r>
      </w:hyperlink>
      <w:r w:rsidRPr="004C5C4B">
        <w:rPr>
          <w:rFonts w:ascii="Verdana" w:eastAsia="Times New Roman" w:hAnsi="Verdana" w:cs="Times New Roman"/>
          <w:color w:val="000000"/>
          <w:sz w:val="20"/>
          <w:szCs w:val="20"/>
          <w:lang w:eastAsia="ar-SA"/>
        </w:rPr>
        <w:t xml:space="preserve">  fakturę, która płatna będzie w terminie 14 dni na wskazane konto bankowe.</w:t>
      </w:r>
    </w:p>
    <w:p w:rsidR="004C5C4B" w:rsidRPr="004C5C4B" w:rsidRDefault="004C5C4B" w:rsidP="004C5C4B">
      <w:pPr>
        <w:numPr>
          <w:ilvl w:val="0"/>
          <w:numId w:val="7"/>
        </w:numPr>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Fakturę należy wystawić na:</w:t>
      </w:r>
    </w:p>
    <w:p w:rsidR="004C5C4B" w:rsidRPr="004C5C4B" w:rsidRDefault="004C5C4B" w:rsidP="004C5C4B">
      <w:pPr>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b/>
          <w:color w:val="000000"/>
          <w:sz w:val="20"/>
          <w:szCs w:val="20"/>
          <w:lang w:eastAsia="ar-SA"/>
        </w:rPr>
        <w:t>Nabywca</w:t>
      </w:r>
      <w:r w:rsidRPr="004C5C4B">
        <w:rPr>
          <w:rFonts w:ascii="Verdana" w:eastAsia="Times New Roman" w:hAnsi="Verdana" w:cs="Times New Roman"/>
          <w:color w:val="000000"/>
          <w:sz w:val="20"/>
          <w:szCs w:val="20"/>
          <w:lang w:eastAsia="ar-SA"/>
        </w:rPr>
        <w:t>: Gmina Miasto Częstochowa</w:t>
      </w:r>
    </w:p>
    <w:p w:rsidR="004C5C4B" w:rsidRPr="004C5C4B" w:rsidRDefault="004C5C4B" w:rsidP="004C5C4B">
      <w:pPr>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Ul. Śląska 11/13</w:t>
      </w:r>
    </w:p>
    <w:p w:rsidR="004C5C4B" w:rsidRPr="004C5C4B" w:rsidRDefault="004C5C4B" w:rsidP="004C5C4B">
      <w:pPr>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42-217 Częstochowa </w:t>
      </w:r>
    </w:p>
    <w:p w:rsidR="004C5C4B" w:rsidRPr="004C5C4B" w:rsidRDefault="004C5C4B" w:rsidP="004C5C4B">
      <w:pPr>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NIP 573-274-58-83</w:t>
      </w:r>
    </w:p>
    <w:p w:rsidR="004C5C4B" w:rsidRPr="004C5C4B" w:rsidRDefault="004C5C4B" w:rsidP="004C5C4B">
      <w:pPr>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b/>
          <w:color w:val="000000"/>
          <w:sz w:val="20"/>
          <w:szCs w:val="20"/>
          <w:lang w:eastAsia="ar-SA"/>
        </w:rPr>
        <w:t>Odbiorca</w:t>
      </w:r>
      <w:r w:rsidRPr="004C5C4B">
        <w:rPr>
          <w:rFonts w:ascii="Verdana" w:eastAsia="Times New Roman" w:hAnsi="Verdana" w:cs="Times New Roman"/>
          <w:color w:val="000000"/>
          <w:sz w:val="20"/>
          <w:szCs w:val="20"/>
          <w:lang w:eastAsia="ar-SA"/>
        </w:rPr>
        <w:t>: Cmentarz Komunalny</w:t>
      </w:r>
    </w:p>
    <w:p w:rsidR="004C5C4B" w:rsidRPr="004C5C4B" w:rsidRDefault="004C5C4B" w:rsidP="004C5C4B">
      <w:pPr>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Ul. Radomska 117</w:t>
      </w:r>
    </w:p>
    <w:p w:rsidR="004C5C4B" w:rsidRPr="004C5C4B" w:rsidRDefault="004C5C4B" w:rsidP="004C5C4B">
      <w:pPr>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42-210 Częstochowa</w:t>
      </w:r>
    </w:p>
    <w:p w:rsidR="004C5C4B" w:rsidRPr="004C5C4B" w:rsidRDefault="004C5C4B" w:rsidP="004C5C4B">
      <w:pPr>
        <w:numPr>
          <w:ilvl w:val="0"/>
          <w:numId w:val="7"/>
        </w:numPr>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Integralną częścią faktury będzie dołączony wydruk (potwierdzenie) z rejestratora pobytu ( w formie elektronicznej na adres ck@ck-czestochowa.pl)</w:t>
      </w:r>
    </w:p>
    <w:p w:rsidR="004C5C4B" w:rsidRPr="004C5C4B" w:rsidRDefault="004C5C4B" w:rsidP="004C5C4B">
      <w:pPr>
        <w:snapToGrid w:val="0"/>
        <w:spacing w:after="0" w:line="240" w:lineRule="auto"/>
        <w:jc w:val="both"/>
        <w:rPr>
          <w:rFonts w:ascii="Verdana" w:eastAsia="Times New Roman" w:hAnsi="Verdana" w:cs="Times New Roman"/>
          <w:color w:val="000000"/>
          <w:sz w:val="20"/>
          <w:szCs w:val="20"/>
          <w:lang w:eastAsia="ar-SA"/>
        </w:rPr>
      </w:pPr>
    </w:p>
    <w:p w:rsidR="004C5C4B" w:rsidRPr="004C5C4B" w:rsidRDefault="004C5C4B" w:rsidP="004C5C4B">
      <w:pPr>
        <w:snapToGrid w:val="0"/>
        <w:spacing w:after="0" w:line="240" w:lineRule="auto"/>
        <w:jc w:val="both"/>
        <w:rPr>
          <w:rFonts w:ascii="Verdana" w:eastAsia="Times New Roman" w:hAnsi="Verdana" w:cs="Times New Roman"/>
          <w:color w:val="000000"/>
          <w:sz w:val="20"/>
          <w:szCs w:val="20"/>
          <w:lang w:eastAsia="ar-SA"/>
        </w:rPr>
      </w:pPr>
    </w:p>
    <w:p w:rsidR="004C5C4B" w:rsidRPr="004C5C4B" w:rsidRDefault="004C5C4B" w:rsidP="004C5C4B">
      <w:pPr>
        <w:snapToGrid w:val="0"/>
        <w:spacing w:after="0" w:line="240" w:lineRule="auto"/>
        <w:jc w:val="center"/>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t>§ 5</w:t>
      </w:r>
    </w:p>
    <w:p w:rsidR="004C5C4B" w:rsidRPr="004C5C4B" w:rsidRDefault="004C5C4B" w:rsidP="004C5C4B">
      <w:pPr>
        <w:snapToGrid w:val="0"/>
        <w:spacing w:after="0" w:line="240" w:lineRule="auto"/>
        <w:jc w:val="center"/>
        <w:rPr>
          <w:rFonts w:ascii="Verdana" w:eastAsia="Times New Roman" w:hAnsi="Verdana" w:cs="Times New Roman"/>
          <w:b/>
          <w:color w:val="000000"/>
          <w:sz w:val="20"/>
          <w:szCs w:val="20"/>
          <w:lang w:eastAsia="ar-SA"/>
        </w:rPr>
      </w:pPr>
    </w:p>
    <w:p w:rsidR="004C5C4B" w:rsidRPr="004C5C4B" w:rsidRDefault="004C5C4B" w:rsidP="004C5C4B">
      <w:pPr>
        <w:numPr>
          <w:ilvl w:val="0"/>
          <w:numId w:val="10"/>
        </w:numPr>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Strony przewidują możliwość zmiany wysokości wynagrodzenia Wykonawcy, o którym mowa w ust. 1, każdorazowo w przypadku wystąpienia jednej z następujących okoliczności:</w:t>
      </w:r>
    </w:p>
    <w:p w:rsidR="004C5C4B" w:rsidRPr="004C5C4B" w:rsidRDefault="004C5C4B" w:rsidP="004C5C4B">
      <w:pPr>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1) zmiany stawki podatku od towarów i usług;</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2) zmiany wysokości minimalnego wynagrodzenia za pracę albo wysokości minimalnej stawki godzinowej, ustalonych na podstawie ustawy z dnia 10 października 2002 r. o minimalnym wynagrodzeniu za pracę (Dz. U. z 2023, poz. 1893 ze zm.); </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3) zmiany zasad podlegania ubezpieczeniom społecznym lub ubezpieczeniu zdrowotnemu lub wysokości stawki składki na ubezpieczenia społeczne lub ubezpieczenie zdrowotne; </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4) zmiany zasad gromadzenia i wysokości wpłat do pracowniczych planów kapitałowych, o których mowa w ustawie z dnia 4 października 2018 r. o pracowniczych planach kapitałowych (Dz. U. z 2024, poz. 427 ze zm.) </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 jeżeli zmiany te będą miały wpływ na koszty wykonania umowy przez Wykonawcę. </w:t>
      </w:r>
    </w:p>
    <w:p w:rsidR="004C5C4B" w:rsidRPr="004C5C4B" w:rsidRDefault="004C5C4B" w:rsidP="004C5C4B">
      <w:pPr>
        <w:widowControl w:val="0"/>
        <w:numPr>
          <w:ilvl w:val="0"/>
          <w:numId w:val="10"/>
        </w:numPr>
        <w:suppressAutoHyphens/>
        <w:autoSpaceDE w:val="0"/>
        <w:autoSpaceDN w:val="0"/>
        <w:adjustRightInd w:val="0"/>
        <w:snapToGrid w:val="0"/>
        <w:spacing w:after="0" w:line="240" w:lineRule="auto"/>
        <w:jc w:val="both"/>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 xml:space="preserve">W przypadku zmiany stawki podatku VAT przyjętej przez Wykonawcę w ofercie wynagrodzenie Wykonawcy netto pozostaje bez zmian, a Strony w drodze pisemnego aneksu pod rygorem nieważności do umowy wprowadzą do umowy zmienioną stawkę podatku VAT i nową wartość brutto umowy. </w:t>
      </w:r>
    </w:p>
    <w:p w:rsidR="004C5C4B" w:rsidRPr="004C5C4B" w:rsidRDefault="004C5C4B" w:rsidP="004C5C4B">
      <w:pPr>
        <w:widowControl w:val="0"/>
        <w:numPr>
          <w:ilvl w:val="0"/>
          <w:numId w:val="10"/>
        </w:numPr>
        <w:suppressAutoHyphens/>
        <w:autoSpaceDE w:val="0"/>
        <w:autoSpaceDN w:val="0"/>
        <w:adjustRightInd w:val="0"/>
        <w:snapToGrid w:val="0"/>
        <w:spacing w:after="0" w:line="240" w:lineRule="auto"/>
        <w:jc w:val="both"/>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 xml:space="preserve">W przypadku zmiany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zasad gromadzenia i wysokości wpłat do pracowniczych planów kapitałowych, które w ocenie Wykonawcy mają wpływ na koszt wykonania przez niego zamówienia i winny skutkować zwiększeniem jego wynagrodzenia za wykonanie przedmiotu umowy, obowiązkiem Wykonawcy jest zgłoszenie do Zamawiającego pisemnego wniosku o zmianę wynagrodzenia wraz ze wskazaniem kwoty zwiększonego wynagrodzenia oraz uzasadnieniem takiego zwiększenia. </w:t>
      </w:r>
    </w:p>
    <w:p w:rsidR="004C5C4B" w:rsidRPr="004C5C4B" w:rsidRDefault="004C5C4B" w:rsidP="004C5C4B">
      <w:pPr>
        <w:widowControl w:val="0"/>
        <w:numPr>
          <w:ilvl w:val="0"/>
          <w:numId w:val="10"/>
        </w:numPr>
        <w:suppressAutoHyphens/>
        <w:autoSpaceDE w:val="0"/>
        <w:autoSpaceDN w:val="0"/>
        <w:adjustRightInd w:val="0"/>
        <w:snapToGrid w:val="0"/>
        <w:spacing w:after="0" w:line="240" w:lineRule="auto"/>
        <w:jc w:val="both"/>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 xml:space="preserve">Do wniosku, o którym mowa w ust. 3 Wykonawca zobowiązany jest wyjaśnić </w:t>
      </w:r>
      <w:r w:rsidRPr="004C5C4B">
        <w:rPr>
          <w:rFonts w:ascii="Verdana" w:eastAsia="Calibri" w:hAnsi="Verdana" w:cs="Times New Roman"/>
          <w:color w:val="000000"/>
          <w:sz w:val="20"/>
          <w:szCs w:val="20"/>
          <w:lang w:eastAsia="ar-SA"/>
        </w:rPr>
        <w:lastRenderedPageBreak/>
        <w:t xml:space="preserve">zasadność swojego wniosku, w tym w szczególności przedłożyć: </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1) wyszczególnienie składników wynagrodzenia, które ulegają zmianie; </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2) wyszczególnienie kosztów wykonania zamówienia przed i po zmianie; </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3) podanie faktycznej i prawnej podstawy zmiany danego kosztu; </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4) kalkulację kosztów wykonania przedmiotu umowy po zmianie; </w:t>
      </w:r>
    </w:p>
    <w:p w:rsidR="004C5C4B" w:rsidRPr="004C5C4B" w:rsidRDefault="004C5C4B" w:rsidP="004C5C4B">
      <w:pPr>
        <w:suppressAutoHyphens/>
        <w:snapToGrid w:val="0"/>
        <w:spacing w:after="0" w:line="240" w:lineRule="auto"/>
        <w:ind w:left="720"/>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5) wskazanie daty, od której koszty wykonania przedmiotu umowy uległy zmianie.</w:t>
      </w:r>
    </w:p>
    <w:p w:rsidR="004C5C4B" w:rsidRPr="004C5C4B" w:rsidRDefault="004C5C4B" w:rsidP="004C5C4B">
      <w:pPr>
        <w:widowControl w:val="0"/>
        <w:numPr>
          <w:ilvl w:val="0"/>
          <w:numId w:val="10"/>
        </w:numPr>
        <w:suppressAutoHyphens/>
        <w:autoSpaceDE w:val="0"/>
        <w:autoSpaceDN w:val="0"/>
        <w:adjustRightInd w:val="0"/>
        <w:snapToGrid w:val="0"/>
        <w:spacing w:after="0" w:line="240" w:lineRule="auto"/>
        <w:jc w:val="both"/>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 xml:space="preserve">W terminie 14 dni od otrzymania wniosku o zmianę wynagrodzenia, o którym mowa w ust. 3, Zamawiający może żądać dodatkowych wyjaśnień i dowodów potwierdzających zasadność wniosku Wykonawcy o zmianę wynagrodzenia Wykonawcy. Niezłożenie wyjaśnień lub dowodów żądanych przez Zamawiającego w terminie przez niego wyznaczonym, nie krótszym niż 7 dni, może być poczytane przez Zamawiającego jako niewykazanie wpływu zmian, o których mowa w ust. 1, na wysokość wynagrodzenia Wykonawcy i może spowodować odstąpienie od zmiany wynagrodzenia Wykonawcy. </w:t>
      </w:r>
    </w:p>
    <w:p w:rsidR="004C5C4B" w:rsidRPr="004C5C4B" w:rsidRDefault="004C5C4B" w:rsidP="004C5C4B">
      <w:pPr>
        <w:widowControl w:val="0"/>
        <w:numPr>
          <w:ilvl w:val="0"/>
          <w:numId w:val="10"/>
        </w:numPr>
        <w:suppressAutoHyphens/>
        <w:autoSpaceDE w:val="0"/>
        <w:autoSpaceDN w:val="0"/>
        <w:adjustRightInd w:val="0"/>
        <w:snapToGrid w:val="0"/>
        <w:spacing w:after="0" w:line="240" w:lineRule="auto"/>
        <w:jc w:val="both"/>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 xml:space="preserve">Zmiana wysokości wynagrodzenia Wykonawcy stosownie do treści ust. 1-3 wymaga zmiany umowy w formie pisemnej pod rygorem nieważności. </w:t>
      </w:r>
    </w:p>
    <w:p w:rsidR="004C5C4B" w:rsidRPr="004C5C4B" w:rsidRDefault="004C5C4B" w:rsidP="004C5C4B">
      <w:pPr>
        <w:widowControl w:val="0"/>
        <w:numPr>
          <w:ilvl w:val="0"/>
          <w:numId w:val="10"/>
        </w:numPr>
        <w:suppressAutoHyphens/>
        <w:autoSpaceDE w:val="0"/>
        <w:autoSpaceDN w:val="0"/>
        <w:adjustRightInd w:val="0"/>
        <w:snapToGrid w:val="0"/>
        <w:spacing w:after="0" w:line="240" w:lineRule="auto"/>
        <w:jc w:val="both"/>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Zmiana wynagrodzenia, o której mowa w ust. 1, dotyczy tylko tej części przedmiotu umowy, która pozostała do wykonania od dniu wejścia w życie przepisów zmieniających stawkę podatku od towarów i usług, wysokość minimalnego wynagrodzenia za pracę albo wysokości minimalnej stawki godzinowej, zasady podlegania ubezpieczeniom społecznym lub ubezpieczeniu zdrowotnemu lub w zakresie wysokości stawki składki na ubezpieczenia społeczne lub zdrowotne, lub zasady gromadzenia i wysokości wpłat do pracowniczych planów kapitałowych.</w:t>
      </w:r>
    </w:p>
    <w:p w:rsidR="004C5C4B" w:rsidRPr="004C5C4B" w:rsidRDefault="004C5C4B" w:rsidP="004C5C4B">
      <w:pPr>
        <w:widowControl w:val="0"/>
        <w:numPr>
          <w:ilvl w:val="0"/>
          <w:numId w:val="10"/>
        </w:numPr>
        <w:suppressAutoHyphens/>
        <w:autoSpaceDE w:val="0"/>
        <w:autoSpaceDN w:val="0"/>
        <w:adjustRightInd w:val="0"/>
        <w:snapToGrid w:val="0"/>
        <w:spacing w:after="0" w:line="240" w:lineRule="auto"/>
        <w:jc w:val="both"/>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 xml:space="preserve">Niezależnie od zmiany wynagrodzenia w związku z okolicznościami wskazanymi w ust. 1, Zamawiający przewiduje możliwość zmiany ceny netto, w przypadku zmian ceny lub kosztów związanych z realizacją przedmiotu umowy, poprzez waloryzację w oparciu o wskaźnik cen towarów i usług konsumpcyjnych ogłaszany w komunikacie Prezesa Głównego Urzędu Statystycznego w Biuletynie Statystycznym GUS (na stronie internetowej https://stat.gov.pl/) za okres 6 miesięcy poprzedzających datę dokonania waloryzacji. </w:t>
      </w:r>
    </w:p>
    <w:p w:rsidR="004C5C4B" w:rsidRPr="004C5C4B" w:rsidRDefault="004C5C4B" w:rsidP="004C5C4B">
      <w:pPr>
        <w:widowControl w:val="0"/>
        <w:numPr>
          <w:ilvl w:val="0"/>
          <w:numId w:val="10"/>
        </w:numPr>
        <w:suppressAutoHyphens/>
        <w:autoSpaceDE w:val="0"/>
        <w:autoSpaceDN w:val="0"/>
        <w:adjustRightInd w:val="0"/>
        <w:snapToGrid w:val="0"/>
        <w:spacing w:after="0" w:line="240" w:lineRule="auto"/>
        <w:jc w:val="both"/>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 xml:space="preserve">Ustala się, że minimalny okres, w którym może nastąpić waloryzacja wynagrodzenia wynosi 6 miesięcy. Pierwsza waloryzacja może nastąpić co najmniej po upływie 6 miesięcy od daty rozpoczęcia realizacji umowy, która to data jest początkowym terminem ustalania zmiany wynagrodzenia. </w:t>
      </w:r>
    </w:p>
    <w:p w:rsidR="004C5C4B" w:rsidRPr="004C5C4B" w:rsidRDefault="004C5C4B" w:rsidP="004C5C4B">
      <w:pPr>
        <w:widowControl w:val="0"/>
        <w:numPr>
          <w:ilvl w:val="0"/>
          <w:numId w:val="10"/>
        </w:numPr>
        <w:suppressAutoHyphens/>
        <w:autoSpaceDE w:val="0"/>
        <w:autoSpaceDN w:val="0"/>
        <w:adjustRightInd w:val="0"/>
        <w:snapToGrid w:val="0"/>
        <w:spacing w:after="0" w:line="240" w:lineRule="auto"/>
        <w:jc w:val="both"/>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 xml:space="preserve">Warunkiem dokonania waloryzacji wynagrodzenia jest, aby wskaźnik, o którym mowa w ust. 8, uległ zmianie o co najmniej 6 punktów procentowych. </w:t>
      </w:r>
    </w:p>
    <w:p w:rsidR="004C5C4B" w:rsidRPr="004C5C4B" w:rsidRDefault="004C5C4B" w:rsidP="004C5C4B">
      <w:pPr>
        <w:widowControl w:val="0"/>
        <w:numPr>
          <w:ilvl w:val="0"/>
          <w:numId w:val="10"/>
        </w:numPr>
        <w:suppressAutoHyphens/>
        <w:autoSpaceDE w:val="0"/>
        <w:autoSpaceDN w:val="0"/>
        <w:adjustRightInd w:val="0"/>
        <w:snapToGrid w:val="0"/>
        <w:spacing w:after="0" w:line="240" w:lineRule="auto"/>
        <w:jc w:val="both"/>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 xml:space="preserve">Waloryzacja dotyczy tylko tej części przedmiotu umowy, która pozostała do wykonania po dacie dokonania waloryzacji i dopuszczalne jest zmniejszenie lub zwiększenie wynagrodzenia Wykonawcy. </w:t>
      </w:r>
    </w:p>
    <w:p w:rsidR="004C5C4B" w:rsidRPr="004C5C4B" w:rsidRDefault="004C5C4B" w:rsidP="004C5C4B">
      <w:pPr>
        <w:widowControl w:val="0"/>
        <w:numPr>
          <w:ilvl w:val="0"/>
          <w:numId w:val="10"/>
        </w:numPr>
        <w:suppressAutoHyphens/>
        <w:autoSpaceDE w:val="0"/>
        <w:autoSpaceDN w:val="0"/>
        <w:adjustRightInd w:val="0"/>
        <w:snapToGrid w:val="0"/>
        <w:spacing w:after="0" w:line="240" w:lineRule="auto"/>
        <w:jc w:val="both"/>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 xml:space="preserve">Maksymalna wartość zmiany wynagrodzenia należnego Wykonawcy, jaką Zamawiający dopuszcza w efekcie zastosowania waloryzacji wynosi 5% wynagrodzenia brutto określonego w §4 ust. 1. </w:t>
      </w:r>
    </w:p>
    <w:p w:rsidR="004C5C4B" w:rsidRPr="004C5C4B" w:rsidRDefault="004C5C4B" w:rsidP="004C5C4B">
      <w:pPr>
        <w:widowControl w:val="0"/>
        <w:numPr>
          <w:ilvl w:val="0"/>
          <w:numId w:val="10"/>
        </w:numPr>
        <w:suppressAutoHyphens/>
        <w:autoSpaceDE w:val="0"/>
        <w:autoSpaceDN w:val="0"/>
        <w:adjustRightInd w:val="0"/>
        <w:snapToGrid w:val="0"/>
        <w:spacing w:after="0" w:line="240" w:lineRule="auto"/>
        <w:jc w:val="both"/>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 xml:space="preserve">Waloryzacja następuje na wniosek Wykonawcy lub Zamawiającego. Wniosek powinien zawierać co najmniej podstawę zmiany oraz wyliczenie wartości wynagrodzenia należnego Wykonawcy po waloryzacji. Zmiana wynagrodzenia w wyniku waloryzacji Strony potwierdzą aneksem do umowy. </w:t>
      </w:r>
    </w:p>
    <w:p w:rsidR="004C5C4B" w:rsidRPr="004C5C4B" w:rsidRDefault="004C5C4B" w:rsidP="004C5C4B">
      <w:pPr>
        <w:widowControl w:val="0"/>
        <w:numPr>
          <w:ilvl w:val="0"/>
          <w:numId w:val="10"/>
        </w:numPr>
        <w:suppressAutoHyphens/>
        <w:autoSpaceDE w:val="0"/>
        <w:autoSpaceDN w:val="0"/>
        <w:adjustRightInd w:val="0"/>
        <w:snapToGrid w:val="0"/>
        <w:spacing w:after="0" w:line="240" w:lineRule="auto"/>
        <w:jc w:val="both"/>
        <w:rPr>
          <w:rFonts w:ascii="Verdana" w:eastAsia="Calibri" w:hAnsi="Verdana" w:cs="Times New Roman"/>
          <w:color w:val="000000"/>
          <w:sz w:val="20"/>
          <w:szCs w:val="20"/>
          <w:lang w:eastAsia="ar-SA"/>
        </w:rPr>
      </w:pPr>
      <w:r w:rsidRPr="004C5C4B">
        <w:rPr>
          <w:rFonts w:ascii="Verdana" w:eastAsia="Calibri" w:hAnsi="Verdana" w:cs="Times New Roman"/>
          <w:color w:val="000000"/>
          <w:sz w:val="20"/>
          <w:szCs w:val="20"/>
          <w:lang w:eastAsia="ar-SA"/>
        </w:rPr>
        <w:t>Wykonawca, którego wynagrodzenie zostało zmienione zgodnie z postanowieniami ust. 8-12, zobowiązany jest do zmiany wynagrodzenia przysługującego podwykonawcy, z którym zawarł umowę, w zakresie odpowiadającym zmianom cen lub kosztów dotyczących zobowiązania podwykonawcy, jeżeli łącznie spełnione są następujące warunki: przedmiotem umowy są usługi oraz okres obowiązywania umowy przekracza 6 miesięcy.</w:t>
      </w:r>
    </w:p>
    <w:p w:rsidR="004C5C4B" w:rsidRPr="004C5C4B" w:rsidRDefault="004C5C4B" w:rsidP="004C5C4B">
      <w:pPr>
        <w:suppressAutoHyphens/>
        <w:snapToGrid w:val="0"/>
        <w:spacing w:after="0" w:line="240" w:lineRule="auto"/>
        <w:jc w:val="both"/>
        <w:rPr>
          <w:rFonts w:ascii="Verdana" w:eastAsia="Times New Roman" w:hAnsi="Verdana" w:cs="Times New Roman"/>
          <w:color w:val="000000"/>
          <w:sz w:val="20"/>
          <w:szCs w:val="20"/>
          <w:lang w:eastAsia="ar-SA"/>
        </w:rPr>
      </w:pPr>
    </w:p>
    <w:p w:rsidR="004C5C4B" w:rsidRPr="004C5C4B" w:rsidRDefault="004C5C4B" w:rsidP="004C5C4B">
      <w:pPr>
        <w:suppressAutoHyphens/>
        <w:snapToGrid w:val="0"/>
        <w:spacing w:after="0" w:line="240" w:lineRule="auto"/>
        <w:ind w:left="720"/>
        <w:jc w:val="center"/>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t>§ 6</w:t>
      </w:r>
    </w:p>
    <w:p w:rsidR="004C5C4B" w:rsidRPr="004C5C4B" w:rsidRDefault="004C5C4B" w:rsidP="004C5C4B">
      <w:pPr>
        <w:suppressAutoHyphens/>
        <w:snapToGrid w:val="0"/>
        <w:spacing w:after="0" w:line="240" w:lineRule="auto"/>
        <w:ind w:left="567"/>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Zamawiający zastrzega sobie możliwość jednostronnej zmiany umowy w zakresie ograniczenia terminu, miejsca wykonywania usług i wynagrodzenia w sytuacji </w:t>
      </w:r>
      <w:r w:rsidRPr="004C5C4B">
        <w:rPr>
          <w:rFonts w:ascii="Verdana" w:eastAsia="Times New Roman" w:hAnsi="Verdana" w:cs="Times New Roman"/>
          <w:color w:val="000000"/>
          <w:sz w:val="20"/>
          <w:szCs w:val="20"/>
          <w:lang w:eastAsia="ar-SA"/>
        </w:rPr>
        <w:lastRenderedPageBreak/>
        <w:t>oddania w najem lub dzierżawę lub rozwiązania trwałego zarządu w odniesieniu do obiektu opisanego w § 2 punkt.2 (obiekt ul. Cmentarna 36/38)</w:t>
      </w:r>
    </w:p>
    <w:p w:rsidR="004C5C4B" w:rsidRPr="004C5C4B" w:rsidRDefault="004C5C4B" w:rsidP="004C5C4B">
      <w:pPr>
        <w:suppressAutoHyphens/>
        <w:snapToGrid w:val="0"/>
        <w:spacing w:after="0" w:line="240" w:lineRule="auto"/>
        <w:ind w:left="567"/>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Wynagrodzenie za usługę może zostać ograniczone w trakcie trwania umowy  o 5% ogólnej wartości wynagrodzenia w przypadku oddania przez Zamawiającego w najem lub dzierżawę obiektu opisanego w § 2 pkt.2 lub rozwiązania trwałego zarządu w odniesieniu do tego obiektu.</w:t>
      </w:r>
    </w:p>
    <w:p w:rsidR="004C5C4B" w:rsidRPr="004C5C4B" w:rsidRDefault="004C5C4B" w:rsidP="004C5C4B">
      <w:pPr>
        <w:snapToGrid w:val="0"/>
        <w:spacing w:after="0" w:line="240" w:lineRule="auto"/>
        <w:ind w:left="720"/>
        <w:jc w:val="both"/>
        <w:rPr>
          <w:rFonts w:ascii="Verdana" w:eastAsia="Times New Roman" w:hAnsi="Verdana" w:cs="Times New Roman"/>
          <w:color w:val="000000"/>
          <w:sz w:val="20"/>
          <w:szCs w:val="20"/>
          <w:lang w:eastAsia="ar-SA"/>
        </w:rPr>
      </w:pPr>
    </w:p>
    <w:p w:rsidR="004C5C4B" w:rsidRPr="004C5C4B" w:rsidRDefault="004C5C4B" w:rsidP="004C5C4B">
      <w:pPr>
        <w:suppressAutoHyphens/>
        <w:snapToGrid w:val="0"/>
        <w:spacing w:after="0" w:line="240" w:lineRule="auto"/>
        <w:ind w:left="329"/>
        <w:jc w:val="center"/>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t xml:space="preserve">     § 7</w:t>
      </w:r>
    </w:p>
    <w:p w:rsidR="004C5C4B" w:rsidRPr="004C5C4B" w:rsidRDefault="004C5C4B" w:rsidP="004C5C4B">
      <w:pPr>
        <w:numPr>
          <w:ilvl w:val="0"/>
          <w:numId w:val="8"/>
        </w:numPr>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Umowa zostaje zawarta na okres od </w:t>
      </w:r>
      <w:r w:rsidRPr="004C5C4B">
        <w:rPr>
          <w:rFonts w:ascii="Verdana" w:eastAsia="Times New Roman" w:hAnsi="Verdana" w:cs="Times New Roman"/>
          <w:b/>
          <w:color w:val="000000"/>
          <w:sz w:val="20"/>
          <w:szCs w:val="20"/>
          <w:lang w:eastAsia="ar-SA"/>
        </w:rPr>
        <w:t>dnia 31 grudnia 2024r. od godziny 15</w:t>
      </w:r>
      <w:r w:rsidRPr="004C5C4B">
        <w:rPr>
          <w:rFonts w:ascii="Verdana" w:eastAsia="Times New Roman" w:hAnsi="Verdana" w:cs="Times New Roman"/>
          <w:b/>
          <w:color w:val="000000"/>
          <w:sz w:val="20"/>
          <w:szCs w:val="20"/>
          <w:vertAlign w:val="superscript"/>
          <w:lang w:eastAsia="ar-SA"/>
        </w:rPr>
        <w:t>00</w:t>
      </w:r>
      <w:r w:rsidRPr="004C5C4B">
        <w:rPr>
          <w:rFonts w:ascii="Verdana" w:eastAsia="Times New Roman" w:hAnsi="Verdana" w:cs="Times New Roman"/>
          <w:color w:val="000000"/>
          <w:sz w:val="20"/>
          <w:szCs w:val="20"/>
          <w:lang w:eastAsia="ar-SA"/>
        </w:rPr>
        <w:t xml:space="preserve"> do dnia </w:t>
      </w:r>
      <w:r w:rsidRPr="004C5C4B">
        <w:rPr>
          <w:rFonts w:ascii="Verdana" w:eastAsia="Times New Roman" w:hAnsi="Verdana" w:cs="Times New Roman"/>
          <w:b/>
          <w:color w:val="000000"/>
          <w:sz w:val="20"/>
          <w:szCs w:val="20"/>
          <w:lang w:eastAsia="ar-SA"/>
        </w:rPr>
        <w:t>31 grudnia 2027r. do godziny 15</w:t>
      </w:r>
      <w:r w:rsidRPr="004C5C4B">
        <w:rPr>
          <w:rFonts w:ascii="Verdana" w:eastAsia="Times New Roman" w:hAnsi="Verdana" w:cs="Times New Roman"/>
          <w:b/>
          <w:color w:val="000000"/>
          <w:sz w:val="20"/>
          <w:szCs w:val="20"/>
          <w:vertAlign w:val="superscript"/>
          <w:lang w:eastAsia="ar-SA"/>
        </w:rPr>
        <w:t>00</w:t>
      </w:r>
      <w:r w:rsidRPr="004C5C4B">
        <w:rPr>
          <w:rFonts w:ascii="Verdana" w:eastAsia="Times New Roman" w:hAnsi="Verdana" w:cs="Times New Roman"/>
          <w:color w:val="000000"/>
          <w:sz w:val="20"/>
          <w:szCs w:val="20"/>
          <w:lang w:eastAsia="ar-SA"/>
        </w:rPr>
        <w:t xml:space="preserve"> z zastrzeżeniem postanowień  § 6 umowy. </w:t>
      </w:r>
    </w:p>
    <w:p w:rsidR="004C5C4B" w:rsidRPr="004C5C4B" w:rsidRDefault="004C5C4B" w:rsidP="004C5C4B">
      <w:pPr>
        <w:numPr>
          <w:ilvl w:val="0"/>
          <w:numId w:val="8"/>
        </w:numPr>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 dniu 31 grudnia 2024r. o godzinie 15</w:t>
      </w:r>
      <w:r w:rsidRPr="004C5C4B">
        <w:rPr>
          <w:rFonts w:ascii="Verdana" w:eastAsia="Times New Roman" w:hAnsi="Verdana" w:cs="Times New Roman"/>
          <w:color w:val="000000"/>
          <w:sz w:val="20"/>
          <w:szCs w:val="20"/>
          <w:vertAlign w:val="superscript"/>
          <w:lang w:eastAsia="ar-SA"/>
        </w:rPr>
        <w:t>00</w:t>
      </w:r>
      <w:r w:rsidRPr="004C5C4B">
        <w:rPr>
          <w:rFonts w:ascii="Verdana" w:eastAsia="Times New Roman" w:hAnsi="Verdana" w:cs="Times New Roman"/>
          <w:color w:val="000000"/>
          <w:sz w:val="20"/>
          <w:szCs w:val="20"/>
          <w:lang w:eastAsia="ar-SA"/>
        </w:rPr>
        <w:t xml:space="preserve"> odbędzie się protokolarne przekazanie obiektów Wykonawcy.</w:t>
      </w:r>
    </w:p>
    <w:p w:rsidR="004C5C4B" w:rsidRPr="004C5C4B" w:rsidRDefault="004C5C4B" w:rsidP="004C5C4B">
      <w:pPr>
        <w:suppressAutoHyphens/>
        <w:snapToGrid w:val="0"/>
        <w:spacing w:after="0" w:line="240" w:lineRule="auto"/>
        <w:ind w:left="329"/>
        <w:jc w:val="center"/>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t xml:space="preserve">   </w:t>
      </w:r>
    </w:p>
    <w:p w:rsidR="004C5C4B" w:rsidRPr="004C5C4B" w:rsidRDefault="004C5C4B" w:rsidP="004C5C4B">
      <w:pPr>
        <w:suppressAutoHyphens/>
        <w:snapToGrid w:val="0"/>
        <w:spacing w:after="0" w:line="240" w:lineRule="auto"/>
        <w:ind w:left="329"/>
        <w:jc w:val="center"/>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t xml:space="preserve">  § 8</w:t>
      </w:r>
      <w:r w:rsidRPr="004C5C4B">
        <w:rPr>
          <w:rFonts w:ascii="Verdana" w:eastAsia="Times New Roman" w:hAnsi="Verdana" w:cs="Times New Roman"/>
          <w:color w:val="000000"/>
          <w:sz w:val="20"/>
          <w:szCs w:val="20"/>
          <w:lang w:eastAsia="ar-SA"/>
        </w:rPr>
        <w:t xml:space="preserve">                                         </w:t>
      </w:r>
    </w:p>
    <w:p w:rsidR="004C5C4B" w:rsidRPr="004C5C4B" w:rsidRDefault="004C5C4B" w:rsidP="004C5C4B">
      <w:pPr>
        <w:numPr>
          <w:ilvl w:val="0"/>
          <w:numId w:val="9"/>
        </w:numPr>
        <w:snapToGrid w:val="0"/>
        <w:spacing w:after="0" w:line="240" w:lineRule="auto"/>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 przypadku nieprzystąpienia przez Wykonawcę do wykonania swoich obowiązków w wyznaczonym terminie, Zamawiający odstąpi od umowy, naliczając Wykonawcy karę umowną w wysokości 20% miesięcznej wartości netto niniejszej umowy.</w:t>
      </w:r>
    </w:p>
    <w:p w:rsidR="004C5C4B" w:rsidRPr="004C5C4B" w:rsidRDefault="004C5C4B" w:rsidP="004C5C4B">
      <w:pPr>
        <w:numPr>
          <w:ilvl w:val="0"/>
          <w:numId w:val="9"/>
        </w:numPr>
        <w:tabs>
          <w:tab w:val="left" w:pos="360"/>
        </w:tabs>
        <w:snapToGrid w:val="0"/>
        <w:spacing w:after="0" w:line="240" w:lineRule="auto"/>
        <w:jc w:val="both"/>
        <w:rPr>
          <w:rFonts w:ascii="Verdana" w:eastAsia="Times New Roman" w:hAnsi="Verdana" w:cs="Times New Roman"/>
          <w:iCs/>
          <w:color w:val="000000"/>
          <w:sz w:val="20"/>
          <w:szCs w:val="20"/>
          <w:lang w:eastAsia="ar-SA"/>
        </w:rPr>
      </w:pPr>
      <w:r w:rsidRPr="004C5C4B">
        <w:rPr>
          <w:rFonts w:ascii="Verdana" w:eastAsia="Times New Roman" w:hAnsi="Verdana" w:cs="Times New Roman"/>
          <w:iCs/>
          <w:color w:val="000000"/>
          <w:sz w:val="20"/>
          <w:szCs w:val="20"/>
          <w:lang w:eastAsia="ar-SA"/>
        </w:rPr>
        <w:t xml:space="preserve">Zamawiający może rozwiązać umowę za 1 miesięcznym okresem wypowiedzenia na koniec miesiąca kalendarzowego. Wypowiedzenie nie wymaga podania przyczyny. </w:t>
      </w:r>
    </w:p>
    <w:p w:rsidR="004C5C4B" w:rsidRPr="004C5C4B" w:rsidRDefault="004C5C4B" w:rsidP="004C5C4B">
      <w:pPr>
        <w:numPr>
          <w:ilvl w:val="0"/>
          <w:numId w:val="9"/>
        </w:numPr>
        <w:tabs>
          <w:tab w:val="left" w:pos="360"/>
        </w:tabs>
        <w:snapToGrid w:val="0"/>
        <w:spacing w:after="0" w:line="240" w:lineRule="auto"/>
        <w:jc w:val="both"/>
        <w:rPr>
          <w:rFonts w:ascii="Verdana" w:eastAsia="Times New Roman" w:hAnsi="Verdana" w:cs="Times New Roman"/>
          <w:iCs/>
          <w:color w:val="000000"/>
          <w:sz w:val="20"/>
          <w:szCs w:val="20"/>
          <w:lang w:eastAsia="ar-SA"/>
        </w:rPr>
      </w:pPr>
      <w:r w:rsidRPr="004C5C4B">
        <w:rPr>
          <w:rFonts w:ascii="Verdana" w:eastAsia="Times New Roman" w:hAnsi="Verdana" w:cs="Times New Roman"/>
          <w:iCs/>
          <w:color w:val="000000"/>
          <w:sz w:val="20"/>
          <w:szCs w:val="20"/>
          <w:lang w:eastAsia="ar-SA"/>
        </w:rPr>
        <w:t xml:space="preserve">W przypadku zaistnienia okoliczności określonych w </w:t>
      </w:r>
      <w:r w:rsidRPr="004C5C4B">
        <w:rPr>
          <w:rFonts w:ascii="Verdana" w:eastAsia="Times New Roman" w:hAnsi="Verdana" w:cs="Times New Roman"/>
          <w:color w:val="000000"/>
          <w:sz w:val="20"/>
          <w:szCs w:val="20"/>
          <w:lang w:eastAsia="ar-SA"/>
        </w:rPr>
        <w:t>§ 6</w:t>
      </w:r>
      <w:r w:rsidRPr="004C5C4B">
        <w:rPr>
          <w:rFonts w:ascii="Verdana" w:eastAsia="Times New Roman" w:hAnsi="Verdana" w:cs="Times New Roman"/>
          <w:b/>
          <w:color w:val="000000"/>
          <w:sz w:val="20"/>
          <w:szCs w:val="20"/>
          <w:lang w:eastAsia="ar-SA"/>
        </w:rPr>
        <w:t xml:space="preserve"> </w:t>
      </w:r>
      <w:r w:rsidRPr="004C5C4B">
        <w:rPr>
          <w:rFonts w:ascii="Verdana" w:eastAsia="Times New Roman" w:hAnsi="Verdana" w:cs="Times New Roman"/>
          <w:color w:val="000000"/>
          <w:sz w:val="20"/>
          <w:szCs w:val="20"/>
          <w:lang w:eastAsia="ar-SA"/>
        </w:rPr>
        <w:t>Zamawiający dokona wypowiedzenia zmieniającego w części tam określonej.</w:t>
      </w:r>
    </w:p>
    <w:p w:rsidR="004C5C4B" w:rsidRPr="004C5C4B" w:rsidRDefault="004C5C4B" w:rsidP="004C5C4B">
      <w:pPr>
        <w:numPr>
          <w:ilvl w:val="0"/>
          <w:numId w:val="9"/>
        </w:numPr>
        <w:snapToGrid w:val="0"/>
        <w:spacing w:after="0" w:line="240" w:lineRule="auto"/>
        <w:jc w:val="both"/>
        <w:rPr>
          <w:rFonts w:ascii="Verdana" w:eastAsia="Times New Roman" w:hAnsi="Verdana" w:cs="Times New Roman"/>
          <w:iCs/>
          <w:color w:val="000000"/>
          <w:sz w:val="20"/>
          <w:szCs w:val="20"/>
          <w:lang w:eastAsia="ar-SA"/>
        </w:rPr>
      </w:pPr>
      <w:r w:rsidRPr="004C5C4B">
        <w:rPr>
          <w:rFonts w:ascii="Verdana" w:eastAsia="Times New Roman" w:hAnsi="Verdana" w:cs="Times New Roman"/>
          <w:iCs/>
          <w:color w:val="000000"/>
          <w:sz w:val="20"/>
          <w:szCs w:val="20"/>
          <w:lang w:eastAsia="ar-SA"/>
        </w:rPr>
        <w:t>Zamawiający może wypowiedzieć niniejszą umowę bez zachowania terminów wypowiedzenia, jeżeli Wykonawca nienależycie wykonuje umowę.</w:t>
      </w:r>
    </w:p>
    <w:p w:rsidR="004C5C4B" w:rsidRPr="004C5C4B" w:rsidRDefault="004C5C4B" w:rsidP="004C5C4B">
      <w:pPr>
        <w:numPr>
          <w:ilvl w:val="0"/>
          <w:numId w:val="9"/>
        </w:numPr>
        <w:spacing w:after="0" w:line="240" w:lineRule="auto"/>
        <w:jc w:val="both"/>
        <w:rPr>
          <w:rFonts w:ascii="Verdana" w:eastAsia="Times New Roman" w:hAnsi="Verdana" w:cs="Times New Roman"/>
          <w:iCs/>
          <w:color w:val="000000"/>
          <w:sz w:val="20"/>
          <w:szCs w:val="20"/>
          <w:lang w:eastAsia="pl-PL"/>
        </w:rPr>
      </w:pPr>
      <w:r w:rsidRPr="004C5C4B">
        <w:rPr>
          <w:rFonts w:ascii="Verdana" w:eastAsia="Times New Roman" w:hAnsi="Verdana" w:cs="Times New Roman"/>
          <w:iCs/>
          <w:color w:val="000000"/>
          <w:sz w:val="20"/>
          <w:szCs w:val="20"/>
          <w:lang w:eastAsia="pl-PL"/>
        </w:rPr>
        <w:t>Przez nienależyte wykonanie umowy rozumie się wszelkie naruszenia prawa i postanowień niniejszej umowy, a zwłaszcza zaniedbanie powstałe przy realizacji umowy ze strony Wykonawcy, które narażą na powstanie szkody w ochranianym mieniu lub substancji budynku, a w szczególności zaniedbanie podjęcia działań mających na celu ochronę mienia Zamawiającego przed kradzieżą lub zniszczeniem, niepodjęcie stosownych działań mających na celu zmniejszenie do minimum powstałych szkód bądź też niewłaściwe zabezpieczenie miejsca zdarzenia oraz nie powiadomienie stosownych służb o wystąpieniu zagrożenia lub szkody.</w:t>
      </w:r>
    </w:p>
    <w:p w:rsidR="004C5C4B" w:rsidRPr="004C5C4B" w:rsidRDefault="004C5C4B" w:rsidP="004C5C4B">
      <w:pPr>
        <w:numPr>
          <w:ilvl w:val="0"/>
          <w:numId w:val="9"/>
        </w:numPr>
        <w:spacing w:after="0" w:line="240" w:lineRule="auto"/>
        <w:jc w:val="both"/>
        <w:rPr>
          <w:rFonts w:ascii="Verdana" w:eastAsia="Times New Roman" w:hAnsi="Verdana" w:cs="Times New Roman"/>
          <w:iCs/>
          <w:color w:val="000000"/>
          <w:sz w:val="20"/>
          <w:szCs w:val="20"/>
          <w:lang w:eastAsia="pl-PL"/>
        </w:rPr>
      </w:pPr>
      <w:r w:rsidRPr="004C5C4B">
        <w:rPr>
          <w:rFonts w:ascii="Verdana" w:eastAsia="Times New Roman" w:hAnsi="Verdana" w:cs="Times New Roman"/>
          <w:iCs/>
          <w:color w:val="000000"/>
          <w:sz w:val="20"/>
          <w:szCs w:val="20"/>
          <w:lang w:eastAsia="pl-PL"/>
        </w:rPr>
        <w:t>Zamawiający jest uprawniony do dochodzenia od Wykonawcy odszkodowania przekraczającego wysokość kar umownych.</w:t>
      </w:r>
    </w:p>
    <w:p w:rsidR="004C5C4B" w:rsidRPr="004C5C4B" w:rsidRDefault="004C5C4B" w:rsidP="004C5C4B">
      <w:pPr>
        <w:numPr>
          <w:ilvl w:val="0"/>
          <w:numId w:val="9"/>
        </w:numPr>
        <w:spacing w:after="0" w:line="240" w:lineRule="auto"/>
        <w:jc w:val="both"/>
        <w:rPr>
          <w:rFonts w:ascii="Verdana" w:eastAsia="Times New Roman" w:hAnsi="Verdana" w:cs="Times New Roman"/>
          <w:iCs/>
          <w:color w:val="000000"/>
          <w:sz w:val="20"/>
          <w:szCs w:val="20"/>
          <w:lang w:eastAsia="pl-PL"/>
        </w:rPr>
      </w:pPr>
      <w:r w:rsidRPr="004C5C4B">
        <w:rPr>
          <w:rFonts w:ascii="Verdana" w:eastAsia="Times New Roman" w:hAnsi="Verdana" w:cs="Times New Roman"/>
          <w:iCs/>
          <w:color w:val="000000"/>
          <w:sz w:val="20"/>
          <w:szCs w:val="20"/>
          <w:lang w:eastAsia="pl-PL"/>
        </w:rPr>
        <w:t>Zamawiający wymaga zgodnie z zapisami SWZ zatrudnienia na podstawi umowy o pracę przez Wykonawcę osób wykonujących obowiązki związane z realizacją umowy.</w:t>
      </w:r>
    </w:p>
    <w:p w:rsidR="004C5C4B" w:rsidRPr="004C5C4B" w:rsidRDefault="004C5C4B" w:rsidP="004C5C4B">
      <w:pPr>
        <w:numPr>
          <w:ilvl w:val="0"/>
          <w:numId w:val="9"/>
        </w:numPr>
        <w:spacing w:after="0" w:line="240" w:lineRule="auto"/>
        <w:jc w:val="both"/>
        <w:rPr>
          <w:rFonts w:ascii="Verdana" w:eastAsia="Times New Roman" w:hAnsi="Verdana" w:cs="Times New Roman"/>
          <w:iCs/>
          <w:color w:val="000000"/>
          <w:sz w:val="20"/>
          <w:szCs w:val="20"/>
          <w:lang w:eastAsia="pl-PL"/>
        </w:rPr>
      </w:pPr>
      <w:r w:rsidRPr="004C5C4B">
        <w:rPr>
          <w:rFonts w:ascii="Verdana" w:eastAsia="Times New Roman" w:hAnsi="Verdana" w:cs="Times New Roman"/>
          <w:iCs/>
          <w:color w:val="000000"/>
          <w:sz w:val="20"/>
          <w:szCs w:val="20"/>
          <w:lang w:eastAsia="pl-PL"/>
        </w:rPr>
        <w:t>Z tytułu niespełnienia przez Wykonawcę wymogu zatrudnienia na podstawie umowy o pracę osób wykonujących obowiązki związane z realizacją umowy Zamawiający przewiduje naliczenia kary umownej w wysokości 20% miesięcznej wartości netto niniejszej umowy.</w:t>
      </w:r>
    </w:p>
    <w:p w:rsidR="004C5C4B" w:rsidRPr="004C5C4B" w:rsidRDefault="004C5C4B" w:rsidP="004C5C4B">
      <w:pPr>
        <w:suppressAutoHyphens/>
        <w:snapToGrid w:val="0"/>
        <w:spacing w:after="0" w:line="240" w:lineRule="auto"/>
        <w:ind w:left="329"/>
        <w:jc w:val="center"/>
        <w:rPr>
          <w:rFonts w:ascii="Verdana" w:eastAsia="Times New Roman" w:hAnsi="Verdana" w:cs="Times New Roman"/>
          <w:b/>
          <w:color w:val="000000"/>
          <w:sz w:val="20"/>
          <w:szCs w:val="20"/>
          <w:lang w:eastAsia="ar-SA"/>
        </w:rPr>
      </w:pPr>
    </w:p>
    <w:p w:rsidR="004C5C4B" w:rsidRPr="004C5C4B" w:rsidRDefault="004C5C4B" w:rsidP="004C5C4B">
      <w:pPr>
        <w:suppressAutoHyphens/>
        <w:snapToGrid w:val="0"/>
        <w:spacing w:after="0" w:line="240" w:lineRule="auto"/>
        <w:ind w:left="329"/>
        <w:jc w:val="center"/>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t>§ 9</w:t>
      </w:r>
    </w:p>
    <w:p w:rsidR="004C5C4B" w:rsidRPr="004C5C4B" w:rsidRDefault="004C5C4B" w:rsidP="004C5C4B">
      <w:pPr>
        <w:spacing w:after="0" w:line="240" w:lineRule="auto"/>
        <w:ind w:left="360"/>
        <w:jc w:val="both"/>
        <w:rPr>
          <w:rFonts w:ascii="Verdana" w:eastAsia="Times New Roman" w:hAnsi="Verdana" w:cs="Times New Roman"/>
          <w:iCs/>
          <w:color w:val="000000"/>
          <w:sz w:val="20"/>
          <w:szCs w:val="20"/>
          <w:lang w:eastAsia="pl-PL"/>
        </w:rPr>
      </w:pPr>
      <w:r w:rsidRPr="004C5C4B">
        <w:rPr>
          <w:rFonts w:ascii="Verdana" w:eastAsia="Times New Roman" w:hAnsi="Verdana" w:cs="Times New Roman"/>
          <w:iCs/>
          <w:color w:val="000000"/>
          <w:sz w:val="20"/>
          <w:szCs w:val="20"/>
          <w:lang w:eastAsia="pl-PL"/>
        </w:rPr>
        <w:t>Wykonawca zobowiązuje się zachować w tajemnicy wszelkie okoliczności mające wpływ na stan bezpieczeństwa Zamawiającego.</w:t>
      </w:r>
    </w:p>
    <w:p w:rsidR="004C5C4B" w:rsidRPr="004C5C4B" w:rsidRDefault="004C5C4B" w:rsidP="004C5C4B">
      <w:pPr>
        <w:spacing w:after="0" w:line="240" w:lineRule="auto"/>
        <w:ind w:left="360"/>
        <w:jc w:val="both"/>
        <w:rPr>
          <w:rFonts w:ascii="Verdana" w:eastAsia="Times New Roman" w:hAnsi="Verdana" w:cs="Times New Roman"/>
          <w:iCs/>
          <w:color w:val="000000"/>
          <w:sz w:val="20"/>
          <w:szCs w:val="20"/>
          <w:lang w:eastAsia="pl-PL"/>
        </w:rPr>
      </w:pPr>
      <w:r w:rsidRPr="004C5C4B">
        <w:rPr>
          <w:rFonts w:ascii="Verdana" w:eastAsia="Times New Roman" w:hAnsi="Verdana" w:cs="Times New Roman"/>
          <w:iCs/>
          <w:color w:val="000000"/>
          <w:sz w:val="20"/>
          <w:szCs w:val="20"/>
          <w:lang w:eastAsia="pl-PL"/>
        </w:rPr>
        <w:t>Wykonawca i jego pracownicy zobowiązani są do zachowania tajemnicy dotyczącej wszelkich informacji i materiałów, które uzyskali w drodze realizacji niniejszej umowy. Obowiązek zachowania tajemnicy spoczywa na Wykonawcy i jego pracownikach również po rozwiązaniu umowy i ma charakter bezterminowy.</w:t>
      </w:r>
    </w:p>
    <w:p w:rsidR="004C5C4B" w:rsidRPr="004C5C4B" w:rsidRDefault="004C5C4B" w:rsidP="004C5C4B">
      <w:pPr>
        <w:suppressAutoHyphens/>
        <w:snapToGrid w:val="0"/>
        <w:spacing w:after="0" w:line="240" w:lineRule="auto"/>
        <w:rPr>
          <w:rFonts w:ascii="Verdana" w:eastAsia="Times New Roman" w:hAnsi="Verdana" w:cs="Times New Roman"/>
          <w:b/>
          <w:color w:val="000000"/>
          <w:sz w:val="20"/>
          <w:szCs w:val="20"/>
          <w:lang w:eastAsia="ar-SA"/>
        </w:rPr>
      </w:pPr>
    </w:p>
    <w:p w:rsidR="004C5C4B" w:rsidRPr="004C5C4B" w:rsidRDefault="004C5C4B" w:rsidP="004C5C4B">
      <w:pPr>
        <w:suppressAutoHyphens/>
        <w:snapToGrid w:val="0"/>
        <w:spacing w:after="0" w:line="240" w:lineRule="auto"/>
        <w:ind w:left="329"/>
        <w:jc w:val="center"/>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t>§ 10</w:t>
      </w:r>
    </w:p>
    <w:p w:rsidR="004C5C4B" w:rsidRPr="004C5C4B" w:rsidRDefault="004C5C4B" w:rsidP="004C5C4B">
      <w:pPr>
        <w:suppressAutoHyphens/>
        <w:snapToGrid w:val="0"/>
        <w:spacing w:after="0" w:line="240" w:lineRule="auto"/>
        <w:ind w:left="329"/>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Wszelkie zmiany i uzupełnienia treści umowy pod rygorem nieważności mogą być wykonane wyłącznie w formie aneksu, podpisanego przez obie strony.</w:t>
      </w:r>
    </w:p>
    <w:p w:rsidR="004C5C4B" w:rsidRPr="004C5C4B" w:rsidRDefault="004C5C4B" w:rsidP="004C5C4B">
      <w:pPr>
        <w:suppressAutoHyphens/>
        <w:snapToGrid w:val="0"/>
        <w:spacing w:after="0" w:line="240" w:lineRule="auto"/>
        <w:ind w:left="329"/>
        <w:jc w:val="center"/>
        <w:rPr>
          <w:rFonts w:ascii="Verdana" w:eastAsia="Times New Roman" w:hAnsi="Verdana" w:cs="Times New Roman"/>
          <w:b/>
          <w:color w:val="000000"/>
          <w:sz w:val="20"/>
          <w:szCs w:val="20"/>
          <w:lang w:eastAsia="ar-SA"/>
        </w:rPr>
      </w:pPr>
    </w:p>
    <w:p w:rsidR="004C5C4B" w:rsidRPr="004C5C4B" w:rsidRDefault="004C5C4B" w:rsidP="004C5C4B">
      <w:pPr>
        <w:suppressAutoHyphens/>
        <w:snapToGrid w:val="0"/>
        <w:spacing w:after="0" w:line="240" w:lineRule="auto"/>
        <w:ind w:left="329"/>
        <w:jc w:val="center"/>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lastRenderedPageBreak/>
        <w:t>§ 11</w:t>
      </w:r>
    </w:p>
    <w:p w:rsidR="004C5C4B" w:rsidRPr="004C5C4B" w:rsidRDefault="004C5C4B" w:rsidP="004C5C4B">
      <w:pPr>
        <w:suppressAutoHyphens/>
        <w:snapToGrid w:val="0"/>
        <w:spacing w:after="0" w:line="240" w:lineRule="auto"/>
        <w:ind w:left="329"/>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W sprawach nie uregulowanych umową zastosowanie mają przepisy prawa zamówień publicznych oraz Kodeksu Cywilnego.</w:t>
      </w:r>
    </w:p>
    <w:p w:rsidR="004C5C4B" w:rsidRPr="004C5C4B" w:rsidRDefault="004C5C4B" w:rsidP="004C5C4B">
      <w:pPr>
        <w:suppressAutoHyphens/>
        <w:snapToGrid w:val="0"/>
        <w:spacing w:after="0" w:line="240" w:lineRule="auto"/>
        <w:ind w:left="329"/>
        <w:jc w:val="both"/>
        <w:rPr>
          <w:rFonts w:ascii="Verdana" w:eastAsia="Times New Roman" w:hAnsi="Verdana" w:cs="Times New Roman"/>
          <w:color w:val="000000"/>
          <w:sz w:val="20"/>
          <w:szCs w:val="20"/>
          <w:lang w:eastAsia="ar-SA"/>
        </w:rPr>
      </w:pPr>
    </w:p>
    <w:p w:rsidR="004C5C4B" w:rsidRPr="004C5C4B" w:rsidRDefault="004C5C4B" w:rsidP="004C5C4B">
      <w:pPr>
        <w:suppressAutoHyphens/>
        <w:snapToGrid w:val="0"/>
        <w:spacing w:after="0" w:line="240" w:lineRule="auto"/>
        <w:ind w:left="329"/>
        <w:jc w:val="center"/>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t>§ 12</w:t>
      </w:r>
    </w:p>
    <w:p w:rsidR="004C5C4B" w:rsidRPr="004C5C4B" w:rsidRDefault="004C5C4B" w:rsidP="004C5C4B">
      <w:pPr>
        <w:suppressAutoHyphens/>
        <w:snapToGrid w:val="0"/>
        <w:spacing w:after="0" w:line="240" w:lineRule="auto"/>
        <w:ind w:left="329"/>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Ewentualne spory, które mogą powstać w związku z powyższą umową będą podlegały rozstrzygnięciu przez właściwy Sąd w Częstochowie.</w:t>
      </w:r>
    </w:p>
    <w:p w:rsidR="004C5C4B" w:rsidRPr="004C5C4B" w:rsidRDefault="004C5C4B" w:rsidP="004C5C4B">
      <w:pPr>
        <w:suppressAutoHyphens/>
        <w:snapToGrid w:val="0"/>
        <w:spacing w:after="0" w:line="240" w:lineRule="auto"/>
        <w:ind w:left="329"/>
        <w:jc w:val="center"/>
        <w:rPr>
          <w:rFonts w:ascii="Verdana" w:eastAsia="Times New Roman" w:hAnsi="Verdana" w:cs="Times New Roman"/>
          <w:b/>
          <w:color w:val="000000"/>
          <w:sz w:val="20"/>
          <w:szCs w:val="20"/>
          <w:lang w:eastAsia="ar-SA"/>
        </w:rPr>
      </w:pPr>
    </w:p>
    <w:p w:rsidR="004C5C4B" w:rsidRPr="004C5C4B" w:rsidRDefault="004C5C4B" w:rsidP="004C5C4B">
      <w:pPr>
        <w:suppressAutoHyphens/>
        <w:snapToGrid w:val="0"/>
        <w:spacing w:after="0" w:line="240" w:lineRule="auto"/>
        <w:ind w:left="329"/>
        <w:jc w:val="center"/>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t>§ 13</w:t>
      </w:r>
    </w:p>
    <w:p w:rsidR="004C5C4B" w:rsidRPr="004C5C4B" w:rsidRDefault="004C5C4B" w:rsidP="004C5C4B">
      <w:pPr>
        <w:suppressAutoHyphens/>
        <w:snapToGrid w:val="0"/>
        <w:spacing w:after="0" w:line="240" w:lineRule="auto"/>
        <w:ind w:left="329"/>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Umowę sporządzono w trzech jednobrzmiących egzemplarzach. Dwa egzemplarze dla Zamawiającego, jeden dla Wykonawcy. </w:t>
      </w:r>
    </w:p>
    <w:p w:rsidR="004C5C4B" w:rsidRPr="004C5C4B" w:rsidRDefault="004C5C4B" w:rsidP="004C5C4B">
      <w:pPr>
        <w:suppressAutoHyphens/>
        <w:snapToGrid w:val="0"/>
        <w:spacing w:after="0" w:line="240" w:lineRule="auto"/>
        <w:ind w:left="329"/>
        <w:jc w:val="both"/>
        <w:rPr>
          <w:rFonts w:ascii="Verdana" w:eastAsia="Times New Roman" w:hAnsi="Verdana" w:cs="Times New Roman"/>
          <w:color w:val="000000"/>
          <w:sz w:val="20"/>
          <w:szCs w:val="20"/>
          <w:lang w:eastAsia="ar-SA"/>
        </w:rPr>
      </w:pPr>
      <w:r w:rsidRPr="004C5C4B">
        <w:rPr>
          <w:rFonts w:ascii="Verdana" w:eastAsia="Times New Roman" w:hAnsi="Verdana" w:cs="Times New Roman"/>
          <w:color w:val="000000"/>
          <w:sz w:val="20"/>
          <w:szCs w:val="20"/>
          <w:lang w:eastAsia="ar-SA"/>
        </w:rPr>
        <w:t xml:space="preserve">                                                                        </w:t>
      </w:r>
    </w:p>
    <w:p w:rsidR="004C5C4B" w:rsidRPr="004C5C4B" w:rsidRDefault="004C5C4B" w:rsidP="004C5C4B">
      <w:pPr>
        <w:suppressAutoHyphens/>
        <w:snapToGrid w:val="0"/>
        <w:spacing w:after="0" w:line="240" w:lineRule="auto"/>
        <w:ind w:left="329"/>
        <w:jc w:val="both"/>
        <w:rPr>
          <w:rFonts w:ascii="Verdana" w:eastAsia="Times New Roman" w:hAnsi="Verdana" w:cs="Times New Roman"/>
          <w:b/>
          <w:color w:val="000000"/>
          <w:sz w:val="20"/>
          <w:szCs w:val="20"/>
          <w:lang w:eastAsia="ar-SA"/>
        </w:rPr>
      </w:pPr>
      <w:r w:rsidRPr="004C5C4B">
        <w:rPr>
          <w:rFonts w:ascii="Verdana" w:eastAsia="Times New Roman" w:hAnsi="Verdana" w:cs="Times New Roman"/>
          <w:b/>
          <w:color w:val="000000"/>
          <w:sz w:val="20"/>
          <w:szCs w:val="20"/>
          <w:lang w:eastAsia="ar-SA"/>
        </w:rPr>
        <w:t xml:space="preserve">       ZAMAWIAJĄCY                                                           WYKONAWCA</w:t>
      </w:r>
    </w:p>
    <w:p w:rsidR="00DC01F9" w:rsidRPr="0086407D" w:rsidRDefault="00DC01F9" w:rsidP="0086407D">
      <w:bookmarkStart w:id="0" w:name="_GoBack"/>
      <w:bookmarkEnd w:id="0"/>
    </w:p>
    <w:sectPr w:rsidR="00DC01F9" w:rsidRPr="00864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06A5"/>
    <w:multiLevelType w:val="hybridMultilevel"/>
    <w:tmpl w:val="5B3A1BA0"/>
    <w:lvl w:ilvl="0" w:tplc="F91EB9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122BBF"/>
    <w:multiLevelType w:val="hybridMultilevel"/>
    <w:tmpl w:val="8834BB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1466527"/>
    <w:multiLevelType w:val="hybridMultilevel"/>
    <w:tmpl w:val="5FC6A79E"/>
    <w:lvl w:ilvl="0" w:tplc="2C38DAB0">
      <w:start w:val="1"/>
      <w:numFmt w:val="lowerLetter"/>
      <w:lvlText w:val="%1."/>
      <w:lvlJc w:val="left"/>
      <w:pPr>
        <w:ind w:left="1409" w:hanging="360"/>
      </w:pPr>
      <w:rPr>
        <w:rFonts w:hint="default"/>
      </w:r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3" w15:restartNumberingAfterBreak="0">
    <w:nsid w:val="2CCB3171"/>
    <w:multiLevelType w:val="hybridMultilevel"/>
    <w:tmpl w:val="C9D2152E"/>
    <w:lvl w:ilvl="0" w:tplc="F91EB91C">
      <w:start w:val="1"/>
      <w:numFmt w:val="decimal"/>
      <w:lvlText w:val="%1."/>
      <w:lvlJc w:val="left"/>
      <w:pPr>
        <w:ind w:left="1049" w:hanging="360"/>
      </w:pPr>
      <w:rPr>
        <w:b/>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4" w15:restartNumberingAfterBreak="0">
    <w:nsid w:val="38AB2ECD"/>
    <w:multiLevelType w:val="hybridMultilevel"/>
    <w:tmpl w:val="8A4C09F4"/>
    <w:lvl w:ilvl="0" w:tplc="04150001">
      <w:start w:val="1"/>
      <w:numFmt w:val="bullet"/>
      <w:lvlText w:val=""/>
      <w:lvlJc w:val="left"/>
      <w:pPr>
        <w:ind w:left="2129" w:hanging="360"/>
      </w:pPr>
      <w:rPr>
        <w:rFonts w:ascii="Symbol" w:hAnsi="Symbol" w:hint="default"/>
      </w:rPr>
    </w:lvl>
    <w:lvl w:ilvl="1" w:tplc="04150003" w:tentative="1">
      <w:start w:val="1"/>
      <w:numFmt w:val="bullet"/>
      <w:lvlText w:val="o"/>
      <w:lvlJc w:val="left"/>
      <w:pPr>
        <w:ind w:left="2849" w:hanging="360"/>
      </w:pPr>
      <w:rPr>
        <w:rFonts w:ascii="Courier New" w:hAnsi="Courier New" w:cs="Courier New" w:hint="default"/>
      </w:rPr>
    </w:lvl>
    <w:lvl w:ilvl="2" w:tplc="04150005" w:tentative="1">
      <w:start w:val="1"/>
      <w:numFmt w:val="bullet"/>
      <w:lvlText w:val=""/>
      <w:lvlJc w:val="left"/>
      <w:pPr>
        <w:ind w:left="3569" w:hanging="360"/>
      </w:pPr>
      <w:rPr>
        <w:rFonts w:ascii="Wingdings" w:hAnsi="Wingdings" w:hint="default"/>
      </w:rPr>
    </w:lvl>
    <w:lvl w:ilvl="3" w:tplc="04150001" w:tentative="1">
      <w:start w:val="1"/>
      <w:numFmt w:val="bullet"/>
      <w:lvlText w:val=""/>
      <w:lvlJc w:val="left"/>
      <w:pPr>
        <w:ind w:left="4289" w:hanging="360"/>
      </w:pPr>
      <w:rPr>
        <w:rFonts w:ascii="Symbol" w:hAnsi="Symbol" w:hint="default"/>
      </w:rPr>
    </w:lvl>
    <w:lvl w:ilvl="4" w:tplc="04150003" w:tentative="1">
      <w:start w:val="1"/>
      <w:numFmt w:val="bullet"/>
      <w:lvlText w:val="o"/>
      <w:lvlJc w:val="left"/>
      <w:pPr>
        <w:ind w:left="5009" w:hanging="360"/>
      </w:pPr>
      <w:rPr>
        <w:rFonts w:ascii="Courier New" w:hAnsi="Courier New" w:cs="Courier New" w:hint="default"/>
      </w:rPr>
    </w:lvl>
    <w:lvl w:ilvl="5" w:tplc="04150005" w:tentative="1">
      <w:start w:val="1"/>
      <w:numFmt w:val="bullet"/>
      <w:lvlText w:val=""/>
      <w:lvlJc w:val="left"/>
      <w:pPr>
        <w:ind w:left="5729" w:hanging="360"/>
      </w:pPr>
      <w:rPr>
        <w:rFonts w:ascii="Wingdings" w:hAnsi="Wingdings" w:hint="default"/>
      </w:rPr>
    </w:lvl>
    <w:lvl w:ilvl="6" w:tplc="04150001" w:tentative="1">
      <w:start w:val="1"/>
      <w:numFmt w:val="bullet"/>
      <w:lvlText w:val=""/>
      <w:lvlJc w:val="left"/>
      <w:pPr>
        <w:ind w:left="6449" w:hanging="360"/>
      </w:pPr>
      <w:rPr>
        <w:rFonts w:ascii="Symbol" w:hAnsi="Symbol" w:hint="default"/>
      </w:rPr>
    </w:lvl>
    <w:lvl w:ilvl="7" w:tplc="04150003" w:tentative="1">
      <w:start w:val="1"/>
      <w:numFmt w:val="bullet"/>
      <w:lvlText w:val="o"/>
      <w:lvlJc w:val="left"/>
      <w:pPr>
        <w:ind w:left="7169" w:hanging="360"/>
      </w:pPr>
      <w:rPr>
        <w:rFonts w:ascii="Courier New" w:hAnsi="Courier New" w:cs="Courier New" w:hint="default"/>
      </w:rPr>
    </w:lvl>
    <w:lvl w:ilvl="8" w:tplc="04150005" w:tentative="1">
      <w:start w:val="1"/>
      <w:numFmt w:val="bullet"/>
      <w:lvlText w:val=""/>
      <w:lvlJc w:val="left"/>
      <w:pPr>
        <w:ind w:left="7889" w:hanging="360"/>
      </w:pPr>
      <w:rPr>
        <w:rFonts w:ascii="Wingdings" w:hAnsi="Wingdings" w:hint="default"/>
      </w:rPr>
    </w:lvl>
  </w:abstractNum>
  <w:abstractNum w:abstractNumId="5" w15:restartNumberingAfterBreak="0">
    <w:nsid w:val="506448FD"/>
    <w:multiLevelType w:val="hybridMultilevel"/>
    <w:tmpl w:val="ACDA9E40"/>
    <w:lvl w:ilvl="0" w:tplc="6CD80B9A">
      <w:start w:val="1"/>
      <w:numFmt w:val="decimal"/>
      <w:lvlText w:val="%1."/>
      <w:lvlJc w:val="left"/>
      <w:pPr>
        <w:ind w:left="1322" w:hanging="360"/>
      </w:pPr>
      <w:rPr>
        <w:rFonts w:ascii="Verdana" w:eastAsia="Times New Roman" w:hAnsi="Verdana" w:cs="Times New Roman"/>
        <w:b/>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6" w15:restartNumberingAfterBreak="0">
    <w:nsid w:val="5D0D7430"/>
    <w:multiLevelType w:val="hybridMultilevel"/>
    <w:tmpl w:val="3F8419EE"/>
    <w:lvl w:ilvl="0" w:tplc="04150001">
      <w:start w:val="1"/>
      <w:numFmt w:val="bullet"/>
      <w:lvlText w:val=""/>
      <w:lvlJc w:val="left"/>
      <w:pPr>
        <w:ind w:left="2129" w:hanging="360"/>
      </w:pPr>
      <w:rPr>
        <w:rFonts w:ascii="Symbol" w:hAnsi="Symbol" w:hint="default"/>
      </w:rPr>
    </w:lvl>
    <w:lvl w:ilvl="1" w:tplc="04150003" w:tentative="1">
      <w:start w:val="1"/>
      <w:numFmt w:val="bullet"/>
      <w:lvlText w:val="o"/>
      <w:lvlJc w:val="left"/>
      <w:pPr>
        <w:ind w:left="2849" w:hanging="360"/>
      </w:pPr>
      <w:rPr>
        <w:rFonts w:ascii="Courier New" w:hAnsi="Courier New" w:cs="Courier New" w:hint="default"/>
      </w:rPr>
    </w:lvl>
    <w:lvl w:ilvl="2" w:tplc="04150005" w:tentative="1">
      <w:start w:val="1"/>
      <w:numFmt w:val="bullet"/>
      <w:lvlText w:val=""/>
      <w:lvlJc w:val="left"/>
      <w:pPr>
        <w:ind w:left="3569" w:hanging="360"/>
      </w:pPr>
      <w:rPr>
        <w:rFonts w:ascii="Wingdings" w:hAnsi="Wingdings" w:hint="default"/>
      </w:rPr>
    </w:lvl>
    <w:lvl w:ilvl="3" w:tplc="04150001" w:tentative="1">
      <w:start w:val="1"/>
      <w:numFmt w:val="bullet"/>
      <w:lvlText w:val=""/>
      <w:lvlJc w:val="left"/>
      <w:pPr>
        <w:ind w:left="4289" w:hanging="360"/>
      </w:pPr>
      <w:rPr>
        <w:rFonts w:ascii="Symbol" w:hAnsi="Symbol" w:hint="default"/>
      </w:rPr>
    </w:lvl>
    <w:lvl w:ilvl="4" w:tplc="04150003" w:tentative="1">
      <w:start w:val="1"/>
      <w:numFmt w:val="bullet"/>
      <w:lvlText w:val="o"/>
      <w:lvlJc w:val="left"/>
      <w:pPr>
        <w:ind w:left="5009" w:hanging="360"/>
      </w:pPr>
      <w:rPr>
        <w:rFonts w:ascii="Courier New" w:hAnsi="Courier New" w:cs="Courier New" w:hint="default"/>
      </w:rPr>
    </w:lvl>
    <w:lvl w:ilvl="5" w:tplc="04150005" w:tentative="1">
      <w:start w:val="1"/>
      <w:numFmt w:val="bullet"/>
      <w:lvlText w:val=""/>
      <w:lvlJc w:val="left"/>
      <w:pPr>
        <w:ind w:left="5729" w:hanging="360"/>
      </w:pPr>
      <w:rPr>
        <w:rFonts w:ascii="Wingdings" w:hAnsi="Wingdings" w:hint="default"/>
      </w:rPr>
    </w:lvl>
    <w:lvl w:ilvl="6" w:tplc="04150001" w:tentative="1">
      <w:start w:val="1"/>
      <w:numFmt w:val="bullet"/>
      <w:lvlText w:val=""/>
      <w:lvlJc w:val="left"/>
      <w:pPr>
        <w:ind w:left="6449" w:hanging="360"/>
      </w:pPr>
      <w:rPr>
        <w:rFonts w:ascii="Symbol" w:hAnsi="Symbol" w:hint="default"/>
      </w:rPr>
    </w:lvl>
    <w:lvl w:ilvl="7" w:tplc="04150003" w:tentative="1">
      <w:start w:val="1"/>
      <w:numFmt w:val="bullet"/>
      <w:lvlText w:val="o"/>
      <w:lvlJc w:val="left"/>
      <w:pPr>
        <w:ind w:left="7169" w:hanging="360"/>
      </w:pPr>
      <w:rPr>
        <w:rFonts w:ascii="Courier New" w:hAnsi="Courier New" w:cs="Courier New" w:hint="default"/>
      </w:rPr>
    </w:lvl>
    <w:lvl w:ilvl="8" w:tplc="04150005" w:tentative="1">
      <w:start w:val="1"/>
      <w:numFmt w:val="bullet"/>
      <w:lvlText w:val=""/>
      <w:lvlJc w:val="left"/>
      <w:pPr>
        <w:ind w:left="7889" w:hanging="360"/>
      </w:pPr>
      <w:rPr>
        <w:rFonts w:ascii="Wingdings" w:hAnsi="Wingdings" w:hint="default"/>
      </w:rPr>
    </w:lvl>
  </w:abstractNum>
  <w:abstractNum w:abstractNumId="7" w15:restartNumberingAfterBreak="0">
    <w:nsid w:val="6BAE2E6C"/>
    <w:multiLevelType w:val="hybridMultilevel"/>
    <w:tmpl w:val="008EC8F8"/>
    <w:lvl w:ilvl="0" w:tplc="F91EB9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0066A59"/>
    <w:multiLevelType w:val="multilevel"/>
    <w:tmpl w:val="D53028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69"/>
        </w:tabs>
        <w:ind w:left="1069"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927"/>
        </w:tabs>
        <w:ind w:left="927"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 w15:restartNumberingAfterBreak="0">
    <w:nsid w:val="74204E27"/>
    <w:multiLevelType w:val="hybridMultilevel"/>
    <w:tmpl w:val="F6CCABD2"/>
    <w:lvl w:ilvl="0" w:tplc="F91EB91C">
      <w:start w:val="1"/>
      <w:numFmt w:val="decimal"/>
      <w:lvlText w:val="%1."/>
      <w:lvlJc w:val="left"/>
      <w:pPr>
        <w:ind w:left="1049" w:hanging="360"/>
      </w:pPr>
      <w:rPr>
        <w:b/>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num w:numId="1">
    <w:abstractNumId w:val="1"/>
  </w:num>
  <w:num w:numId="2">
    <w:abstractNumId w:val="8"/>
  </w:num>
  <w:num w:numId="3">
    <w:abstractNumId w:val="2"/>
  </w:num>
  <w:num w:numId="4">
    <w:abstractNumId w:val="6"/>
  </w:num>
  <w:num w:numId="5">
    <w:abstractNumId w:val="4"/>
  </w:num>
  <w:num w:numId="6">
    <w:abstractNumId w:val="5"/>
  </w:num>
  <w:num w:numId="7">
    <w:abstractNumId w:val="7"/>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C5"/>
    <w:rsid w:val="004C5C4B"/>
    <w:rsid w:val="0086407D"/>
    <w:rsid w:val="00BA6BC5"/>
    <w:rsid w:val="00DC01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FA580-B5AB-4834-A123-5AD90BD2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k@ck-czestocho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2745</Words>
  <Characters>16471</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Wilczak</dc:creator>
  <cp:keywords/>
  <dc:description/>
  <cp:lastModifiedBy>Maria Wilczak</cp:lastModifiedBy>
  <cp:revision>2</cp:revision>
  <dcterms:created xsi:type="dcterms:W3CDTF">2024-11-12T07:02:00Z</dcterms:created>
  <dcterms:modified xsi:type="dcterms:W3CDTF">2024-11-12T07:02:00Z</dcterms:modified>
</cp:coreProperties>
</file>